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37C0E" w14:textId="2B1CE888" w:rsidR="005D7A4D" w:rsidRPr="00D11CDC" w:rsidRDefault="16758110">
      <w:pPr>
        <w:rPr>
          <w:rFonts w:ascii="Arial" w:hAnsi="Arial" w:cs="Arial"/>
          <w:b/>
          <w:bCs/>
        </w:rPr>
      </w:pPr>
      <w:r w:rsidRPr="16758110">
        <w:rPr>
          <w:rFonts w:ascii="Arial" w:hAnsi="Arial" w:cs="Arial"/>
          <w:b/>
          <w:bCs/>
          <w:u w:val="single"/>
        </w:rPr>
        <w:t>Sachverhalt VWL-</w:t>
      </w:r>
      <w:r w:rsidR="001749D4">
        <w:rPr>
          <w:rFonts w:ascii="Arial" w:hAnsi="Arial" w:cs="Arial"/>
          <w:b/>
          <w:bCs/>
          <w:u w:val="single"/>
        </w:rPr>
        <w:t>2</w:t>
      </w:r>
      <w:r w:rsidR="00BC7CDB">
        <w:rPr>
          <w:rFonts w:ascii="Arial" w:hAnsi="Arial" w:cs="Arial"/>
          <w:b/>
          <w:bCs/>
          <w:u w:val="single"/>
        </w:rPr>
        <w:t>7</w:t>
      </w:r>
      <w:r w:rsidRPr="16758110">
        <w:rPr>
          <w:rFonts w:ascii="Arial" w:hAnsi="Arial" w:cs="Arial"/>
          <w:b/>
          <w:bCs/>
          <w:u w:val="single"/>
        </w:rPr>
        <w:t>.</w:t>
      </w:r>
      <w:r w:rsidR="00BC7CDB">
        <w:rPr>
          <w:rFonts w:ascii="Arial" w:hAnsi="Arial" w:cs="Arial"/>
          <w:b/>
          <w:bCs/>
          <w:u w:val="single"/>
        </w:rPr>
        <w:t>04</w:t>
      </w:r>
      <w:r w:rsidRPr="16758110">
        <w:rPr>
          <w:rFonts w:ascii="Arial" w:hAnsi="Arial" w:cs="Arial"/>
          <w:b/>
          <w:bCs/>
          <w:u w:val="single"/>
        </w:rPr>
        <w:t>.202</w:t>
      </w:r>
      <w:r w:rsidR="00BC7CDB">
        <w:rPr>
          <w:rFonts w:ascii="Arial" w:hAnsi="Arial" w:cs="Arial"/>
          <w:b/>
          <w:bCs/>
          <w:u w:val="single"/>
        </w:rPr>
        <w:t>3</w:t>
      </w:r>
      <w:r w:rsidRPr="16758110">
        <w:rPr>
          <w:rFonts w:ascii="Arial" w:hAnsi="Arial" w:cs="Arial"/>
          <w:b/>
          <w:bCs/>
          <w:u w:val="single"/>
        </w:rPr>
        <w:t xml:space="preserve"> </w:t>
      </w:r>
      <w:r w:rsidR="00E32A0D">
        <w:tab/>
      </w:r>
      <w:r w:rsidR="00E32A0D">
        <w:tab/>
      </w:r>
      <w:r w:rsidR="00E32A0D">
        <w:tab/>
      </w:r>
      <w:r w:rsidR="00E32A0D">
        <w:tab/>
      </w:r>
      <w:r w:rsidRPr="16758110">
        <w:rPr>
          <w:rFonts w:ascii="Arial" w:hAnsi="Arial" w:cs="Arial"/>
        </w:rPr>
        <w:t xml:space="preserve"> </w:t>
      </w:r>
      <w:r w:rsidR="00E32A0D">
        <w:tab/>
      </w:r>
      <w:bookmarkStart w:id="0" w:name="_GoBack"/>
      <w:bookmarkEnd w:id="0"/>
    </w:p>
    <w:p w14:paraId="4C18194A" w14:textId="22F667F9" w:rsidR="00E32A0D" w:rsidRDefault="00E32A0D">
      <w:pPr>
        <w:rPr>
          <w:rFonts w:ascii="Arial" w:hAnsi="Arial" w:cs="Arial"/>
          <w:b/>
          <w:bCs/>
        </w:rPr>
      </w:pPr>
    </w:p>
    <w:p w14:paraId="61FF71DA" w14:textId="43A37C16" w:rsidR="00AF245C" w:rsidRPr="00AF245C" w:rsidRDefault="00AF245C">
      <w:pPr>
        <w:rPr>
          <w:rFonts w:ascii="Arial" w:hAnsi="Arial" w:cs="Arial"/>
        </w:rPr>
      </w:pPr>
      <w:r w:rsidRPr="00AF245C">
        <w:rPr>
          <w:rFonts w:ascii="Arial" w:hAnsi="Arial" w:cs="Arial"/>
        </w:rPr>
        <w:t>Die wirtschaftliche Lage eines Landes sei durch folgende Zahlen gekennzeichnet</w:t>
      </w:r>
    </w:p>
    <w:p w14:paraId="71DC3D84" w14:textId="77777777" w:rsidR="00AF245C" w:rsidRDefault="00AF245C">
      <w:pPr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4"/>
        <w:gridCol w:w="1842"/>
        <w:gridCol w:w="1696"/>
      </w:tblGrid>
      <w:tr w:rsidR="00AF245C" w14:paraId="254B34F8" w14:textId="77777777" w:rsidTr="00AF245C">
        <w:tc>
          <w:tcPr>
            <w:tcW w:w="5524" w:type="dxa"/>
          </w:tcPr>
          <w:p w14:paraId="3DDD588A" w14:textId="77777777" w:rsidR="00AF245C" w:rsidRDefault="00AF245C" w:rsidP="00A3667E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6F9A7FAB" w14:textId="7C2D0510" w:rsidR="00AF245C" w:rsidRDefault="00AF245C" w:rsidP="00A3667E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Berichtsjahr</w:t>
            </w:r>
          </w:p>
        </w:tc>
        <w:tc>
          <w:tcPr>
            <w:tcW w:w="1696" w:type="dxa"/>
          </w:tcPr>
          <w:p w14:paraId="1520C5A6" w14:textId="61C5CFCC" w:rsidR="00AF245C" w:rsidRDefault="00AF245C" w:rsidP="00A3667E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Vorjahr</w:t>
            </w:r>
          </w:p>
        </w:tc>
      </w:tr>
      <w:tr w:rsidR="00AF245C" w14:paraId="232F85AF" w14:textId="77777777" w:rsidTr="00AF245C">
        <w:tc>
          <w:tcPr>
            <w:tcW w:w="5524" w:type="dxa"/>
          </w:tcPr>
          <w:p w14:paraId="513BC265" w14:textId="11B9F007" w:rsidR="00AF245C" w:rsidRPr="007D30D5" w:rsidRDefault="007D30D5" w:rsidP="00A3667E">
            <w:pPr>
              <w:spacing w:line="360" w:lineRule="auto"/>
              <w:rPr>
                <w:rFonts w:ascii="Arial" w:hAnsi="Arial" w:cs="Arial"/>
              </w:rPr>
            </w:pPr>
            <w:r w:rsidRPr="007D30D5">
              <w:rPr>
                <w:rFonts w:ascii="Arial" w:hAnsi="Arial" w:cs="Arial"/>
              </w:rPr>
              <w:t>Bruttoinlandsprodukt</w:t>
            </w:r>
          </w:p>
        </w:tc>
        <w:tc>
          <w:tcPr>
            <w:tcW w:w="1842" w:type="dxa"/>
          </w:tcPr>
          <w:p w14:paraId="7C9D6E49" w14:textId="12F50F6C" w:rsidR="00AF245C" w:rsidRPr="007D30D5" w:rsidRDefault="007D30D5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2.562 Mrd.€</w:t>
            </w:r>
          </w:p>
        </w:tc>
        <w:tc>
          <w:tcPr>
            <w:tcW w:w="1696" w:type="dxa"/>
          </w:tcPr>
          <w:p w14:paraId="3E9CDF4E" w14:textId="1CF9DEA9" w:rsidR="00AF245C" w:rsidRPr="007D30D5" w:rsidRDefault="007D30D5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2.513 Mrd. €</w:t>
            </w:r>
          </w:p>
        </w:tc>
      </w:tr>
      <w:tr w:rsidR="00AF245C" w14:paraId="59426A68" w14:textId="77777777" w:rsidTr="00AF245C">
        <w:tc>
          <w:tcPr>
            <w:tcW w:w="5524" w:type="dxa"/>
          </w:tcPr>
          <w:p w14:paraId="712855F3" w14:textId="5B6AD8FC" w:rsidR="00AF245C" w:rsidRPr="007D30D5" w:rsidRDefault="007D30D5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 des realen Bruttoinlandsprodukt</w:t>
            </w:r>
          </w:p>
        </w:tc>
        <w:tc>
          <w:tcPr>
            <w:tcW w:w="1842" w:type="dxa"/>
          </w:tcPr>
          <w:p w14:paraId="33764124" w14:textId="54FDA56D" w:rsidR="00AF245C" w:rsidRPr="007D30D5" w:rsidRDefault="007D30D5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1,1%</w:t>
            </w:r>
          </w:p>
        </w:tc>
        <w:tc>
          <w:tcPr>
            <w:tcW w:w="1696" w:type="dxa"/>
          </w:tcPr>
          <w:p w14:paraId="5AADD147" w14:textId="6DC3F6DD" w:rsidR="00AF245C" w:rsidRPr="007D30D5" w:rsidRDefault="007D30D5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  <w:r w:rsidR="009E19CE">
              <w:rPr>
                <w:rFonts w:ascii="Arial" w:hAnsi="Arial" w:cs="Arial"/>
              </w:rPr>
              <w:t>%</w:t>
            </w:r>
          </w:p>
        </w:tc>
      </w:tr>
      <w:tr w:rsidR="00AF245C" w14:paraId="79D204D8" w14:textId="77777777" w:rsidTr="00AF245C">
        <w:tc>
          <w:tcPr>
            <w:tcW w:w="5524" w:type="dxa"/>
          </w:tcPr>
          <w:p w14:paraId="63F8FAE9" w14:textId="4E70C262" w:rsidR="00AF245C" w:rsidRPr="007D30D5" w:rsidRDefault="009E19CE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 der Erwerbstätigem</w:t>
            </w:r>
          </w:p>
        </w:tc>
        <w:tc>
          <w:tcPr>
            <w:tcW w:w="1842" w:type="dxa"/>
          </w:tcPr>
          <w:p w14:paraId="61BEA265" w14:textId="6020C9D3" w:rsidR="00AF245C" w:rsidRPr="007D30D5" w:rsidRDefault="009E19CE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 Mio.</w:t>
            </w:r>
          </w:p>
        </w:tc>
        <w:tc>
          <w:tcPr>
            <w:tcW w:w="1696" w:type="dxa"/>
          </w:tcPr>
          <w:p w14:paraId="6968F027" w14:textId="48DF4441" w:rsidR="00AF245C" w:rsidRPr="007D30D5" w:rsidRDefault="009E19CE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40,3 Mio.</w:t>
            </w:r>
          </w:p>
        </w:tc>
      </w:tr>
      <w:tr w:rsidR="00AF245C" w14:paraId="704A3CCD" w14:textId="77777777" w:rsidTr="00AF245C">
        <w:tc>
          <w:tcPr>
            <w:tcW w:w="5524" w:type="dxa"/>
          </w:tcPr>
          <w:p w14:paraId="0910DC44" w14:textId="36F288BE" w:rsidR="00AF245C" w:rsidRPr="007D30D5" w:rsidRDefault="009E19CE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Zahl der registrierten Arbeitslosen</w:t>
            </w:r>
          </w:p>
        </w:tc>
        <w:tc>
          <w:tcPr>
            <w:tcW w:w="1842" w:type="dxa"/>
          </w:tcPr>
          <w:p w14:paraId="66DED1AD" w14:textId="4B1EB552" w:rsidR="00AF245C" w:rsidRPr="007D30D5" w:rsidRDefault="00523BAB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366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 Mio.</w:t>
            </w:r>
          </w:p>
        </w:tc>
        <w:tc>
          <w:tcPr>
            <w:tcW w:w="1696" w:type="dxa"/>
          </w:tcPr>
          <w:p w14:paraId="0D1EC3CD" w14:textId="466968DC" w:rsidR="00AF245C" w:rsidRPr="007D30D5" w:rsidRDefault="00523BAB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 Mio.</w:t>
            </w:r>
          </w:p>
        </w:tc>
      </w:tr>
      <w:tr w:rsidR="00AF245C" w14:paraId="2E429FB3" w14:textId="77777777" w:rsidTr="00AF245C">
        <w:tc>
          <w:tcPr>
            <w:tcW w:w="5524" w:type="dxa"/>
          </w:tcPr>
          <w:p w14:paraId="6B0B808D" w14:textId="37101268" w:rsidR="00AF245C" w:rsidRPr="007D30D5" w:rsidRDefault="00523BAB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Arbeitslosenquote</w:t>
            </w:r>
          </w:p>
        </w:tc>
        <w:tc>
          <w:tcPr>
            <w:tcW w:w="1842" w:type="dxa"/>
          </w:tcPr>
          <w:p w14:paraId="334F99A2" w14:textId="77777777" w:rsidR="00AF245C" w:rsidRPr="007D30D5" w:rsidRDefault="00AF245C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0FC5B1CC" w14:textId="5DFBD665" w:rsidR="00AF245C" w:rsidRPr="007D30D5" w:rsidRDefault="00523BAB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8,0%</w:t>
            </w:r>
          </w:p>
        </w:tc>
      </w:tr>
      <w:tr w:rsidR="00AF245C" w14:paraId="635B8ECE" w14:textId="77777777" w:rsidTr="00AF245C">
        <w:tc>
          <w:tcPr>
            <w:tcW w:w="5524" w:type="dxa"/>
          </w:tcPr>
          <w:p w14:paraId="4CF55F88" w14:textId="23C4A248" w:rsidR="00AF245C" w:rsidRPr="007D30D5" w:rsidRDefault="00523BAB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 der Durchschnittslöhne</w:t>
            </w:r>
          </w:p>
        </w:tc>
        <w:tc>
          <w:tcPr>
            <w:tcW w:w="1842" w:type="dxa"/>
          </w:tcPr>
          <w:p w14:paraId="7C5EC583" w14:textId="2837ECC1" w:rsidR="00AF245C" w:rsidRPr="007D30D5" w:rsidRDefault="00523BAB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2,1%</w:t>
            </w:r>
          </w:p>
        </w:tc>
        <w:tc>
          <w:tcPr>
            <w:tcW w:w="1696" w:type="dxa"/>
          </w:tcPr>
          <w:p w14:paraId="5ACC1C03" w14:textId="36688BD4" w:rsidR="00AF245C" w:rsidRPr="007D30D5" w:rsidRDefault="00523BAB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0,9%</w:t>
            </w:r>
          </w:p>
        </w:tc>
      </w:tr>
      <w:tr w:rsidR="00AF245C" w14:paraId="7FDF72BF" w14:textId="77777777" w:rsidTr="00AF245C">
        <w:tc>
          <w:tcPr>
            <w:tcW w:w="5524" w:type="dxa"/>
          </w:tcPr>
          <w:p w14:paraId="4A826E5F" w14:textId="28A4303F" w:rsidR="00AF245C" w:rsidRPr="007D30D5" w:rsidRDefault="00523BAB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Volkseinkommen</w:t>
            </w:r>
          </w:p>
        </w:tc>
        <w:tc>
          <w:tcPr>
            <w:tcW w:w="1842" w:type="dxa"/>
          </w:tcPr>
          <w:p w14:paraId="08D0FDD1" w14:textId="77777777" w:rsidR="00AF245C" w:rsidRPr="007D30D5" w:rsidRDefault="00AF245C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54A60375" w14:textId="77777777" w:rsidR="00AF245C" w:rsidRPr="007D30D5" w:rsidRDefault="00AF245C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D2244" w14:paraId="7AF7332B" w14:textId="77777777" w:rsidTr="00AF245C">
        <w:tc>
          <w:tcPr>
            <w:tcW w:w="5524" w:type="dxa"/>
          </w:tcPr>
          <w:p w14:paraId="5A21FCA6" w14:textId="5BCAC26F" w:rsidR="00AD2244" w:rsidRDefault="00AD2244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Arbeitnehmerentgelt</w:t>
            </w:r>
          </w:p>
        </w:tc>
        <w:tc>
          <w:tcPr>
            <w:tcW w:w="1842" w:type="dxa"/>
          </w:tcPr>
          <w:p w14:paraId="64E65EA5" w14:textId="357D4A0E" w:rsidR="00AD2244" w:rsidRPr="007D30D5" w:rsidRDefault="00AD2244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1.242 Mrd. €</w:t>
            </w:r>
          </w:p>
        </w:tc>
        <w:tc>
          <w:tcPr>
            <w:tcW w:w="1696" w:type="dxa"/>
          </w:tcPr>
          <w:p w14:paraId="74C9C0D2" w14:textId="77777777" w:rsidR="00AD2244" w:rsidRPr="007D30D5" w:rsidRDefault="00AD2244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D2244" w14:paraId="16E79093" w14:textId="77777777" w:rsidTr="00AF245C">
        <w:tc>
          <w:tcPr>
            <w:tcW w:w="5524" w:type="dxa"/>
          </w:tcPr>
          <w:p w14:paraId="3251AE34" w14:textId="1419F0EE" w:rsidR="00AD2244" w:rsidRDefault="00A23347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Unternehmens- und Vermögenseinkommen</w:t>
            </w:r>
          </w:p>
        </w:tc>
        <w:tc>
          <w:tcPr>
            <w:tcW w:w="1842" w:type="dxa"/>
          </w:tcPr>
          <w:p w14:paraId="0294D557" w14:textId="424162E2" w:rsidR="00AD2244" w:rsidRPr="007D30D5" w:rsidRDefault="00A23347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 Mrd. €</w:t>
            </w:r>
          </w:p>
        </w:tc>
        <w:tc>
          <w:tcPr>
            <w:tcW w:w="1696" w:type="dxa"/>
          </w:tcPr>
          <w:p w14:paraId="22C912EB" w14:textId="77777777" w:rsidR="00AD2244" w:rsidRPr="007D30D5" w:rsidRDefault="00AD2244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D2244" w14:paraId="2F5247B9" w14:textId="77777777" w:rsidTr="00AF245C">
        <w:tc>
          <w:tcPr>
            <w:tcW w:w="5524" w:type="dxa"/>
          </w:tcPr>
          <w:p w14:paraId="3C733CCF" w14:textId="76D18924" w:rsidR="00AD2244" w:rsidRDefault="00A23347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Gewinnquote</w:t>
            </w:r>
          </w:p>
        </w:tc>
        <w:tc>
          <w:tcPr>
            <w:tcW w:w="1842" w:type="dxa"/>
          </w:tcPr>
          <w:p w14:paraId="2BF0A173" w14:textId="14114603" w:rsidR="00AD2244" w:rsidRPr="007D30D5" w:rsidRDefault="00A23347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34,5%</w:t>
            </w:r>
          </w:p>
        </w:tc>
        <w:tc>
          <w:tcPr>
            <w:tcW w:w="1696" w:type="dxa"/>
          </w:tcPr>
          <w:p w14:paraId="496E80DC" w14:textId="77777777" w:rsidR="00AD2244" w:rsidRPr="007D30D5" w:rsidRDefault="00AD2244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D2244" w14:paraId="3A334DE6" w14:textId="77777777" w:rsidTr="00AF245C">
        <w:tc>
          <w:tcPr>
            <w:tcW w:w="5524" w:type="dxa"/>
          </w:tcPr>
          <w:p w14:paraId="4465C69D" w14:textId="6F4712AA" w:rsidR="00AD2244" w:rsidRDefault="00A23347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 Arbeitnehmerentgelt</w:t>
            </w:r>
          </w:p>
        </w:tc>
        <w:tc>
          <w:tcPr>
            <w:tcW w:w="1842" w:type="dxa"/>
          </w:tcPr>
          <w:p w14:paraId="0F815E8A" w14:textId="244EDDCC" w:rsidR="00AD2244" w:rsidRPr="007D30D5" w:rsidRDefault="002B4AD8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3,8%</w:t>
            </w:r>
          </w:p>
        </w:tc>
        <w:tc>
          <w:tcPr>
            <w:tcW w:w="1696" w:type="dxa"/>
          </w:tcPr>
          <w:p w14:paraId="71147E04" w14:textId="77777777" w:rsidR="00AD2244" w:rsidRPr="007D30D5" w:rsidRDefault="00AD2244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D2244" w14:paraId="277CDCEC" w14:textId="77777777" w:rsidTr="00AF245C">
        <w:tc>
          <w:tcPr>
            <w:tcW w:w="5524" w:type="dxa"/>
          </w:tcPr>
          <w:p w14:paraId="1411BC5F" w14:textId="65551C7A" w:rsidR="00AD2244" w:rsidRDefault="00A23347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 Unternehmens- und Vermögenseinkommen</w:t>
            </w:r>
          </w:p>
        </w:tc>
        <w:tc>
          <w:tcPr>
            <w:tcW w:w="1842" w:type="dxa"/>
          </w:tcPr>
          <w:p w14:paraId="0774358C" w14:textId="018DEC70" w:rsidR="00AD2244" w:rsidRPr="007D30D5" w:rsidRDefault="00B6273C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-4,4%</w:t>
            </w:r>
          </w:p>
        </w:tc>
        <w:tc>
          <w:tcPr>
            <w:tcW w:w="1696" w:type="dxa"/>
          </w:tcPr>
          <w:p w14:paraId="1036F5B5" w14:textId="77777777" w:rsidR="00AD2244" w:rsidRPr="007D30D5" w:rsidRDefault="00AD2244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D2244" w14:paraId="1427BB46" w14:textId="77777777" w:rsidTr="00AF245C">
        <w:tc>
          <w:tcPr>
            <w:tcW w:w="5524" w:type="dxa"/>
          </w:tcPr>
          <w:p w14:paraId="0133ADB5" w14:textId="7862AA89" w:rsidR="00AD2244" w:rsidRDefault="00A23347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Verfügbares Einkommen der privaten Haushalte</w:t>
            </w:r>
          </w:p>
        </w:tc>
        <w:tc>
          <w:tcPr>
            <w:tcW w:w="1842" w:type="dxa"/>
          </w:tcPr>
          <w:p w14:paraId="369BA9C2" w14:textId="0D6B2CED" w:rsidR="00AD2244" w:rsidRPr="007D30D5" w:rsidRDefault="00B6273C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1.583 Mrd.€</w:t>
            </w:r>
          </w:p>
        </w:tc>
        <w:tc>
          <w:tcPr>
            <w:tcW w:w="1696" w:type="dxa"/>
          </w:tcPr>
          <w:p w14:paraId="0CCC4961" w14:textId="77777777" w:rsidR="00AD2244" w:rsidRPr="007D30D5" w:rsidRDefault="00AD2244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D2244" w14:paraId="02BDD782" w14:textId="77777777" w:rsidTr="00AF245C">
        <w:tc>
          <w:tcPr>
            <w:tcW w:w="5524" w:type="dxa"/>
          </w:tcPr>
          <w:p w14:paraId="63827731" w14:textId="40F9E604" w:rsidR="00AD2244" w:rsidRDefault="009C3820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Konsumausgaben</w:t>
            </w:r>
          </w:p>
        </w:tc>
        <w:tc>
          <w:tcPr>
            <w:tcW w:w="1842" w:type="dxa"/>
          </w:tcPr>
          <w:p w14:paraId="1F2374F6" w14:textId="7F29BBE3" w:rsidR="00AD2244" w:rsidRPr="007D30D5" w:rsidRDefault="00B6273C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1.417 Mrd. €</w:t>
            </w:r>
          </w:p>
        </w:tc>
        <w:tc>
          <w:tcPr>
            <w:tcW w:w="1696" w:type="dxa"/>
          </w:tcPr>
          <w:p w14:paraId="2E4AB2E5" w14:textId="77777777" w:rsidR="00AD2244" w:rsidRPr="007D30D5" w:rsidRDefault="00AD2244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D2244" w14:paraId="62B5890E" w14:textId="77777777" w:rsidTr="00AF245C">
        <w:tc>
          <w:tcPr>
            <w:tcW w:w="5524" w:type="dxa"/>
          </w:tcPr>
          <w:p w14:paraId="0EE17569" w14:textId="3EED7778" w:rsidR="00AD2244" w:rsidRDefault="009C3820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Sparen der privaten Haushalte</w:t>
            </w:r>
          </w:p>
        </w:tc>
        <w:tc>
          <w:tcPr>
            <w:tcW w:w="1842" w:type="dxa"/>
          </w:tcPr>
          <w:p w14:paraId="7A61F8B6" w14:textId="67FA7A77" w:rsidR="00AD2244" w:rsidRPr="007D30D5" w:rsidRDefault="00B6273C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 Mrd. €</w:t>
            </w:r>
          </w:p>
        </w:tc>
        <w:tc>
          <w:tcPr>
            <w:tcW w:w="1696" w:type="dxa"/>
          </w:tcPr>
          <w:p w14:paraId="1B8F4778" w14:textId="77777777" w:rsidR="00AD2244" w:rsidRPr="007D30D5" w:rsidRDefault="00AD2244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D2244" w14:paraId="2A77139C" w14:textId="77777777" w:rsidTr="00AF245C">
        <w:tc>
          <w:tcPr>
            <w:tcW w:w="5524" w:type="dxa"/>
          </w:tcPr>
          <w:p w14:paraId="5BE977A3" w14:textId="5E4A49ED" w:rsidR="00AD2244" w:rsidRDefault="009C3820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Sparquote</w:t>
            </w:r>
          </w:p>
        </w:tc>
        <w:tc>
          <w:tcPr>
            <w:tcW w:w="1842" w:type="dxa"/>
          </w:tcPr>
          <w:p w14:paraId="269F8E92" w14:textId="77A10D56" w:rsidR="00AD2244" w:rsidRPr="007D30D5" w:rsidRDefault="00B6273C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10,5%</w:t>
            </w:r>
          </w:p>
        </w:tc>
        <w:tc>
          <w:tcPr>
            <w:tcW w:w="1696" w:type="dxa"/>
          </w:tcPr>
          <w:p w14:paraId="522D2F29" w14:textId="1F169FD8" w:rsidR="00AD2244" w:rsidRPr="007D30D5" w:rsidRDefault="002B4AD8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10,2%</w:t>
            </w:r>
          </w:p>
        </w:tc>
      </w:tr>
      <w:tr w:rsidR="009C3820" w14:paraId="2BA0065A" w14:textId="77777777" w:rsidTr="00AF245C">
        <w:tc>
          <w:tcPr>
            <w:tcW w:w="5524" w:type="dxa"/>
          </w:tcPr>
          <w:p w14:paraId="3E7C210E" w14:textId="71CF39E8" w:rsidR="009C3820" w:rsidRDefault="009C3820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 private Konsumausgaben</w:t>
            </w:r>
          </w:p>
        </w:tc>
        <w:tc>
          <w:tcPr>
            <w:tcW w:w="1842" w:type="dxa"/>
          </w:tcPr>
          <w:p w14:paraId="3B0CF732" w14:textId="0E9600C2" w:rsidR="009C3820" w:rsidRPr="007D30D5" w:rsidRDefault="00655333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2,3%</w:t>
            </w:r>
          </w:p>
        </w:tc>
        <w:tc>
          <w:tcPr>
            <w:tcW w:w="1696" w:type="dxa"/>
          </w:tcPr>
          <w:p w14:paraId="7B73FC39" w14:textId="77777777" w:rsidR="009C3820" w:rsidRPr="007D30D5" w:rsidRDefault="009C3820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9C3820" w14:paraId="707A0044" w14:textId="77777777" w:rsidTr="00AF245C">
        <w:tc>
          <w:tcPr>
            <w:tcW w:w="5524" w:type="dxa"/>
          </w:tcPr>
          <w:p w14:paraId="55A37A7E" w14:textId="2974CB91" w:rsidR="009C3820" w:rsidRDefault="009C3820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 Sparen der privaten Haushalte</w:t>
            </w:r>
          </w:p>
        </w:tc>
        <w:tc>
          <w:tcPr>
            <w:tcW w:w="1842" w:type="dxa"/>
          </w:tcPr>
          <w:p w14:paraId="7B9F0781" w14:textId="771A99E5" w:rsidR="009C3820" w:rsidRPr="007D30D5" w:rsidRDefault="00655333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5,1%</w:t>
            </w:r>
          </w:p>
        </w:tc>
        <w:tc>
          <w:tcPr>
            <w:tcW w:w="1696" w:type="dxa"/>
          </w:tcPr>
          <w:p w14:paraId="1EEFCC36" w14:textId="77777777" w:rsidR="009C3820" w:rsidRPr="007D30D5" w:rsidRDefault="009C3820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9C3820" w14:paraId="48D5A99B" w14:textId="77777777" w:rsidTr="00AF245C">
        <w:tc>
          <w:tcPr>
            <w:tcW w:w="5524" w:type="dxa"/>
          </w:tcPr>
          <w:p w14:paraId="3FB6A0E7" w14:textId="615C0DFA" w:rsidR="009C3820" w:rsidRDefault="007D7519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 der Exporte</w:t>
            </w:r>
          </w:p>
        </w:tc>
        <w:tc>
          <w:tcPr>
            <w:tcW w:w="1842" w:type="dxa"/>
          </w:tcPr>
          <w:p w14:paraId="5C47839A" w14:textId="63D72667" w:rsidR="009C3820" w:rsidRPr="007D30D5" w:rsidRDefault="00655333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3,0%</w:t>
            </w:r>
          </w:p>
        </w:tc>
        <w:tc>
          <w:tcPr>
            <w:tcW w:w="1696" w:type="dxa"/>
          </w:tcPr>
          <w:p w14:paraId="3E9081F0" w14:textId="77777777" w:rsidR="009C3820" w:rsidRPr="007D30D5" w:rsidRDefault="009C3820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9C3820" w14:paraId="305783C0" w14:textId="77777777" w:rsidTr="00AF245C">
        <w:tc>
          <w:tcPr>
            <w:tcW w:w="5524" w:type="dxa"/>
          </w:tcPr>
          <w:p w14:paraId="749C3B71" w14:textId="3222E603" w:rsidR="009C3820" w:rsidRDefault="007D7519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 der Import</w:t>
            </w:r>
          </w:p>
        </w:tc>
        <w:tc>
          <w:tcPr>
            <w:tcW w:w="1842" w:type="dxa"/>
          </w:tcPr>
          <w:p w14:paraId="28A14634" w14:textId="2B8FACC9" w:rsidR="009C3820" w:rsidRPr="007D30D5" w:rsidRDefault="00655333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5,1%</w:t>
            </w:r>
          </w:p>
        </w:tc>
        <w:tc>
          <w:tcPr>
            <w:tcW w:w="1696" w:type="dxa"/>
          </w:tcPr>
          <w:p w14:paraId="4E0EFEF3" w14:textId="77777777" w:rsidR="009C3820" w:rsidRPr="007D30D5" w:rsidRDefault="009C3820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9C3820" w14:paraId="44A4DDFE" w14:textId="77777777" w:rsidTr="00AF245C">
        <w:tc>
          <w:tcPr>
            <w:tcW w:w="5524" w:type="dxa"/>
          </w:tcPr>
          <w:p w14:paraId="2690B8DF" w14:textId="1AE5EE83" w:rsidR="009C3820" w:rsidRDefault="007D7519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 des Verbraucherpreisindex</w:t>
            </w:r>
          </w:p>
        </w:tc>
        <w:tc>
          <w:tcPr>
            <w:tcW w:w="1842" w:type="dxa"/>
          </w:tcPr>
          <w:p w14:paraId="1910FEBB" w14:textId="0100150C" w:rsidR="009C3820" w:rsidRPr="007D30D5" w:rsidRDefault="00655333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2,6%</w:t>
            </w:r>
          </w:p>
        </w:tc>
        <w:tc>
          <w:tcPr>
            <w:tcW w:w="1696" w:type="dxa"/>
          </w:tcPr>
          <w:p w14:paraId="3C091CDB" w14:textId="650E814D" w:rsidR="009C3820" w:rsidRPr="007D30D5" w:rsidRDefault="002B4AD8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1,5%</w:t>
            </w:r>
          </w:p>
        </w:tc>
      </w:tr>
      <w:tr w:rsidR="009C3820" w14:paraId="40BE5683" w14:textId="77777777" w:rsidTr="00AF245C">
        <w:tc>
          <w:tcPr>
            <w:tcW w:w="5524" w:type="dxa"/>
          </w:tcPr>
          <w:p w14:paraId="78027D49" w14:textId="3219E619" w:rsidR="009C3820" w:rsidRDefault="001504F7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 der Exportpreise</w:t>
            </w:r>
          </w:p>
        </w:tc>
        <w:tc>
          <w:tcPr>
            <w:tcW w:w="1842" w:type="dxa"/>
          </w:tcPr>
          <w:p w14:paraId="128D4904" w14:textId="3DA6463E" w:rsidR="009C3820" w:rsidRPr="007D30D5" w:rsidRDefault="00A96526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1,1%</w:t>
            </w:r>
          </w:p>
        </w:tc>
        <w:tc>
          <w:tcPr>
            <w:tcW w:w="1696" w:type="dxa"/>
          </w:tcPr>
          <w:p w14:paraId="5136DCB8" w14:textId="77777777" w:rsidR="009C3820" w:rsidRPr="007D30D5" w:rsidRDefault="009C3820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1504F7" w14:paraId="10EEB624" w14:textId="77777777" w:rsidTr="00AF245C">
        <w:tc>
          <w:tcPr>
            <w:tcW w:w="5524" w:type="dxa"/>
          </w:tcPr>
          <w:p w14:paraId="76C589BF" w14:textId="332F8B52" w:rsidR="001504F7" w:rsidRDefault="001504F7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 der Importpreise</w:t>
            </w:r>
          </w:p>
        </w:tc>
        <w:tc>
          <w:tcPr>
            <w:tcW w:w="1842" w:type="dxa"/>
          </w:tcPr>
          <w:p w14:paraId="13425442" w14:textId="72C6178F" w:rsidR="001504F7" w:rsidRPr="007D30D5" w:rsidRDefault="00655333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2,8%</w:t>
            </w:r>
          </w:p>
        </w:tc>
        <w:tc>
          <w:tcPr>
            <w:tcW w:w="1696" w:type="dxa"/>
          </w:tcPr>
          <w:p w14:paraId="72A722CB" w14:textId="77777777" w:rsidR="001504F7" w:rsidRPr="007D30D5" w:rsidRDefault="001504F7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1504F7" w14:paraId="20F1B3C2" w14:textId="77777777" w:rsidTr="00AF245C">
        <w:tc>
          <w:tcPr>
            <w:tcW w:w="5524" w:type="dxa"/>
          </w:tcPr>
          <w:p w14:paraId="458F92FA" w14:textId="5A8B9D3B" w:rsidR="001504F7" w:rsidRDefault="001504F7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Staatsquote</w:t>
            </w:r>
          </w:p>
        </w:tc>
        <w:tc>
          <w:tcPr>
            <w:tcW w:w="1842" w:type="dxa"/>
          </w:tcPr>
          <w:p w14:paraId="30065DF5" w14:textId="78A4B192" w:rsidR="001504F7" w:rsidRPr="007D30D5" w:rsidRDefault="00A96526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43,6%</w:t>
            </w:r>
          </w:p>
        </w:tc>
        <w:tc>
          <w:tcPr>
            <w:tcW w:w="1696" w:type="dxa"/>
          </w:tcPr>
          <w:p w14:paraId="7F4F515F" w14:textId="2A575255" w:rsidR="001504F7" w:rsidRPr="007D30D5" w:rsidRDefault="00A3667E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42,8%</w:t>
            </w:r>
          </w:p>
        </w:tc>
      </w:tr>
      <w:tr w:rsidR="001504F7" w14:paraId="741111CF" w14:textId="77777777" w:rsidTr="00AF245C">
        <w:tc>
          <w:tcPr>
            <w:tcW w:w="5524" w:type="dxa"/>
          </w:tcPr>
          <w:p w14:paraId="315F7E97" w14:textId="4E2E4F71" w:rsidR="001504F7" w:rsidRDefault="001504F7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Staatseinnahmen (ohne Kredite)</w:t>
            </w:r>
          </w:p>
        </w:tc>
        <w:tc>
          <w:tcPr>
            <w:tcW w:w="1842" w:type="dxa"/>
          </w:tcPr>
          <w:p w14:paraId="378830CF" w14:textId="7677DBBC" w:rsidR="001504F7" w:rsidRPr="007D30D5" w:rsidRDefault="00A96526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1.112 Mrd. €</w:t>
            </w:r>
          </w:p>
        </w:tc>
        <w:tc>
          <w:tcPr>
            <w:tcW w:w="1696" w:type="dxa"/>
          </w:tcPr>
          <w:p w14:paraId="7EC559C0" w14:textId="7B45AEBE" w:rsidR="001504F7" w:rsidRPr="007D30D5" w:rsidRDefault="00A3667E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 Mrd. €</w:t>
            </w:r>
          </w:p>
        </w:tc>
      </w:tr>
      <w:tr w:rsidR="001504F7" w14:paraId="4F69A1DC" w14:textId="77777777" w:rsidTr="00AF245C">
        <w:tc>
          <w:tcPr>
            <w:tcW w:w="5524" w:type="dxa"/>
          </w:tcPr>
          <w:p w14:paraId="37E70AB0" w14:textId="4BC6CFDE" w:rsidR="001504F7" w:rsidRDefault="005B4968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Staatsausgaben</w:t>
            </w:r>
          </w:p>
        </w:tc>
        <w:tc>
          <w:tcPr>
            <w:tcW w:w="1842" w:type="dxa"/>
          </w:tcPr>
          <w:p w14:paraId="3591E37F" w14:textId="1E4BCF55" w:rsidR="001504F7" w:rsidRPr="007D30D5" w:rsidRDefault="00A96526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1.116 Mrd. €</w:t>
            </w:r>
          </w:p>
        </w:tc>
        <w:tc>
          <w:tcPr>
            <w:tcW w:w="1696" w:type="dxa"/>
          </w:tcPr>
          <w:p w14:paraId="38D145A5" w14:textId="77777777" w:rsidR="001504F7" w:rsidRPr="007D30D5" w:rsidRDefault="001504F7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B4968" w14:paraId="7DC6089F" w14:textId="77777777" w:rsidTr="00AF245C">
        <w:tc>
          <w:tcPr>
            <w:tcW w:w="5524" w:type="dxa"/>
          </w:tcPr>
          <w:p w14:paraId="69487713" w14:textId="45ACC0FC" w:rsidR="005B4968" w:rsidRDefault="005B4968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 Staatseinnahmen (ohne Kredite)</w:t>
            </w:r>
          </w:p>
        </w:tc>
        <w:tc>
          <w:tcPr>
            <w:tcW w:w="1842" w:type="dxa"/>
          </w:tcPr>
          <w:p w14:paraId="1C0D013A" w14:textId="0FB55596" w:rsidR="005B4968" w:rsidRPr="007D30D5" w:rsidRDefault="003F1704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3,8%</w:t>
            </w:r>
          </w:p>
        </w:tc>
        <w:tc>
          <w:tcPr>
            <w:tcW w:w="1696" w:type="dxa"/>
          </w:tcPr>
          <w:p w14:paraId="39F4C212" w14:textId="77777777" w:rsidR="005B4968" w:rsidRPr="007D30D5" w:rsidRDefault="005B4968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B4968" w14:paraId="139FEEFB" w14:textId="77777777" w:rsidTr="00AF245C">
        <w:tc>
          <w:tcPr>
            <w:tcW w:w="5524" w:type="dxa"/>
          </w:tcPr>
          <w:p w14:paraId="679B4B53" w14:textId="00BC31B4" w:rsidR="005B4968" w:rsidRDefault="005B4968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 Staatsausgaben</w:t>
            </w:r>
          </w:p>
        </w:tc>
        <w:tc>
          <w:tcPr>
            <w:tcW w:w="1842" w:type="dxa"/>
          </w:tcPr>
          <w:p w14:paraId="4BA5AEE8" w14:textId="0500CF53" w:rsidR="005B4968" w:rsidRPr="007D30D5" w:rsidRDefault="003F1704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7,5%</w:t>
            </w:r>
          </w:p>
        </w:tc>
        <w:tc>
          <w:tcPr>
            <w:tcW w:w="1696" w:type="dxa"/>
          </w:tcPr>
          <w:p w14:paraId="2E33C882" w14:textId="77777777" w:rsidR="005B4968" w:rsidRPr="007D30D5" w:rsidRDefault="005B4968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B4968" w14:paraId="0F42F4B4" w14:textId="77777777" w:rsidTr="00AF245C">
        <w:tc>
          <w:tcPr>
            <w:tcW w:w="5524" w:type="dxa"/>
          </w:tcPr>
          <w:p w14:paraId="703B0F9A" w14:textId="097A06AE" w:rsidR="005B4968" w:rsidRDefault="004C442B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Finanzierungssaldo des Staates (</w:t>
            </w:r>
            <w:proofErr w:type="gramStart"/>
            <w:r>
              <w:rPr>
                <w:rFonts w:ascii="Arial" w:hAnsi="Arial" w:cs="Arial"/>
              </w:rPr>
              <w:t>-:Defizit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</w:tcPr>
          <w:p w14:paraId="24D27E29" w14:textId="4546598C" w:rsidR="005B4968" w:rsidRPr="007D30D5" w:rsidRDefault="003F1704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-53 Mrd. €</w:t>
            </w:r>
          </w:p>
        </w:tc>
        <w:tc>
          <w:tcPr>
            <w:tcW w:w="1696" w:type="dxa"/>
          </w:tcPr>
          <w:p w14:paraId="3A3E9E12" w14:textId="1C3E673D" w:rsidR="005B4968" w:rsidRPr="007D30D5" w:rsidRDefault="00A3667E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 Mrd. €</w:t>
            </w:r>
          </w:p>
        </w:tc>
      </w:tr>
      <w:tr w:rsidR="005B4968" w14:paraId="00A923C6" w14:textId="77777777" w:rsidTr="00AF245C">
        <w:tc>
          <w:tcPr>
            <w:tcW w:w="5524" w:type="dxa"/>
          </w:tcPr>
          <w:p w14:paraId="178FD953" w14:textId="12E0D1D8" w:rsidR="005B4968" w:rsidRDefault="004C442B" w:rsidP="00A366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 Staatsnachfrage </w:t>
            </w:r>
          </w:p>
        </w:tc>
        <w:tc>
          <w:tcPr>
            <w:tcW w:w="1842" w:type="dxa"/>
          </w:tcPr>
          <w:p w14:paraId="0490FA5B" w14:textId="1810454B" w:rsidR="005B4968" w:rsidRPr="007D30D5" w:rsidRDefault="002636F2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442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  <w:r w:rsidR="004C442B">
              <w:rPr>
                <w:rFonts w:ascii="Arial" w:hAnsi="Arial" w:cs="Arial"/>
              </w:rPr>
              <w:t>%</w:t>
            </w:r>
          </w:p>
        </w:tc>
        <w:tc>
          <w:tcPr>
            <w:tcW w:w="1696" w:type="dxa"/>
          </w:tcPr>
          <w:p w14:paraId="48E1272F" w14:textId="77777777" w:rsidR="005B4968" w:rsidRPr="007D30D5" w:rsidRDefault="005B4968" w:rsidP="00A3667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14:paraId="23158A69" w14:textId="2EFCA552" w:rsidR="005B4968" w:rsidRDefault="005B4968" w:rsidP="005B4968">
      <w:pPr>
        <w:pStyle w:val="Listenabsatz"/>
        <w:rPr>
          <w:rFonts w:ascii="Arial" w:hAnsi="Arial" w:cs="Arial"/>
          <w:b/>
          <w:bCs/>
        </w:rPr>
      </w:pPr>
    </w:p>
    <w:p w14:paraId="2D5F190D" w14:textId="3450CE88" w:rsidR="00A3667E" w:rsidRDefault="00A3667E" w:rsidP="005B4968">
      <w:pPr>
        <w:pStyle w:val="Listenabsatz"/>
        <w:rPr>
          <w:rFonts w:ascii="Arial" w:hAnsi="Arial" w:cs="Arial"/>
          <w:b/>
          <w:bCs/>
        </w:rPr>
      </w:pPr>
    </w:p>
    <w:p w14:paraId="1B1003D6" w14:textId="506FE6B5" w:rsidR="00A3667E" w:rsidRDefault="00A3667E" w:rsidP="005B4968">
      <w:pPr>
        <w:pStyle w:val="Listenabsatz"/>
        <w:rPr>
          <w:rFonts w:ascii="Arial" w:hAnsi="Arial" w:cs="Arial"/>
          <w:b/>
          <w:bCs/>
        </w:rPr>
      </w:pPr>
    </w:p>
    <w:p w14:paraId="6FF28FE8" w14:textId="77777777" w:rsidR="00A3667E" w:rsidRDefault="00A3667E" w:rsidP="005B4968">
      <w:pPr>
        <w:pStyle w:val="Listenabsatz"/>
        <w:rPr>
          <w:rFonts w:ascii="Arial" w:hAnsi="Arial" w:cs="Arial"/>
          <w:b/>
          <w:bCs/>
        </w:rPr>
      </w:pPr>
    </w:p>
    <w:p w14:paraId="50A94D95" w14:textId="4DF7C2DB" w:rsidR="00A3667E" w:rsidRDefault="00A3667E" w:rsidP="00A3667E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152641">
        <w:rPr>
          <w:rFonts w:ascii="Arial" w:hAnsi="Arial" w:cs="Arial"/>
          <w:b/>
          <w:bCs/>
        </w:rPr>
        <w:lastRenderedPageBreak/>
        <w:t>Allgemeine Berechnungen</w:t>
      </w:r>
    </w:p>
    <w:p w14:paraId="34FB2DDE" w14:textId="6D3360A2" w:rsidR="00D11CDC" w:rsidRDefault="00D11CDC" w:rsidP="00D11CDC">
      <w:pPr>
        <w:pStyle w:val="Listenabsatz"/>
        <w:rPr>
          <w:rFonts w:ascii="Arial" w:hAnsi="Arial" w:cs="Arial"/>
        </w:rPr>
      </w:pPr>
      <w:r w:rsidRPr="00D11CDC">
        <w:rPr>
          <w:rFonts w:ascii="Arial" w:hAnsi="Arial" w:cs="Arial"/>
        </w:rPr>
        <w:t>Berechnen Sie die nachfolgenden Größen</w:t>
      </w:r>
      <w:r w:rsidR="009116B6">
        <w:rPr>
          <w:rFonts w:ascii="Arial" w:hAnsi="Arial" w:cs="Arial"/>
        </w:rPr>
        <w:t>.</w:t>
      </w:r>
      <w:r w:rsidRPr="00D11CDC">
        <w:rPr>
          <w:rFonts w:ascii="Arial" w:hAnsi="Arial" w:cs="Arial"/>
        </w:rPr>
        <w:t xml:space="preserve"> </w:t>
      </w:r>
    </w:p>
    <w:p w14:paraId="4575E0EF" w14:textId="77777777" w:rsidR="009116B6" w:rsidRPr="00816871" w:rsidRDefault="009116B6" w:rsidP="00D11CDC">
      <w:pPr>
        <w:pStyle w:val="Listenabsatz"/>
        <w:rPr>
          <w:rFonts w:ascii="Arial" w:hAnsi="Arial" w:cs="Arial"/>
          <w:b/>
          <w:bCs/>
        </w:rPr>
      </w:pPr>
    </w:p>
    <w:p w14:paraId="572D72E7" w14:textId="67C3AABE" w:rsidR="00816871" w:rsidRPr="007B77B5" w:rsidRDefault="00A3667E" w:rsidP="007B77B5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7B77B5">
        <w:rPr>
          <w:rFonts w:ascii="Arial" w:hAnsi="Arial" w:cs="Arial"/>
        </w:rPr>
        <w:t>Arbeitslosenquote im Berichtsjahr</w:t>
      </w:r>
    </w:p>
    <w:p w14:paraId="7650DF8C" w14:textId="01169FDE" w:rsidR="00A3667E" w:rsidRDefault="00A3667E" w:rsidP="00A3667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Lohnquote im Berichtsjahr</w:t>
      </w:r>
    </w:p>
    <w:p w14:paraId="179CEAF5" w14:textId="77777777" w:rsidR="00A3667E" w:rsidRDefault="00A3667E" w:rsidP="00A3667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VR des verfügbaren Einkommens der privaten Haushalte im Berichtsjahr</w:t>
      </w:r>
    </w:p>
    <w:p w14:paraId="79EE7E76" w14:textId="77777777" w:rsidR="00A3667E" w:rsidRDefault="00A3667E" w:rsidP="00A3667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VR des realen verfügbaren Einkommens der privaten Haushalten im Berichtsjahr</w:t>
      </w:r>
    </w:p>
    <w:p w14:paraId="4D765D51" w14:textId="77777777" w:rsidR="00A3667E" w:rsidRDefault="00A3667E" w:rsidP="00A3667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Finanzierungssaldo im Vorjahr</w:t>
      </w:r>
    </w:p>
    <w:p w14:paraId="50E6CE5B" w14:textId="77777777" w:rsidR="00A3667E" w:rsidRPr="00482560" w:rsidRDefault="00A3667E" w:rsidP="00A3667E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VR der Lohnstückkosten </w:t>
      </w:r>
    </w:p>
    <w:p w14:paraId="3C4C2528" w14:textId="77777777" w:rsidR="00A3667E" w:rsidRDefault="00A3667E" w:rsidP="009116B6">
      <w:pPr>
        <w:pStyle w:val="Listenabsatz"/>
        <w:rPr>
          <w:rFonts w:ascii="Arial" w:hAnsi="Arial" w:cs="Arial"/>
          <w:b/>
          <w:bCs/>
        </w:rPr>
      </w:pPr>
    </w:p>
    <w:p w14:paraId="7BBEA64D" w14:textId="77777777" w:rsidR="009116B6" w:rsidRPr="00B6567F" w:rsidRDefault="009116B6" w:rsidP="009116B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01616E">
        <w:rPr>
          <w:rFonts w:ascii="Arial" w:hAnsi="Arial" w:cs="Arial"/>
          <w:b/>
          <w:bCs/>
        </w:rPr>
        <w:t>Wirtschaftsziele</w:t>
      </w:r>
    </w:p>
    <w:p w14:paraId="5BFEC8F7" w14:textId="77777777" w:rsidR="009116B6" w:rsidRDefault="009116B6" w:rsidP="009116B6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Nennen Sie alle geltenden Stabilisierungsziele und geben Sie für diese den jeweiligen Indikator zur Messung der Zielerreichung und den zugehörigen Zielwert an.</w:t>
      </w:r>
    </w:p>
    <w:p w14:paraId="58708245" w14:textId="77777777" w:rsidR="009116B6" w:rsidRDefault="009116B6" w:rsidP="009116B6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Beurteilen Sie die Situation in dem hier vorliegenden Fall im Berichtsjahr für die binnenwirtschaftlichen Stabilitätsziele. </w:t>
      </w:r>
    </w:p>
    <w:p w14:paraId="03F94263" w14:textId="77777777" w:rsidR="009116B6" w:rsidRDefault="009116B6" w:rsidP="009116B6">
      <w:pPr>
        <w:pStyle w:val="Listenabsatz"/>
        <w:rPr>
          <w:rFonts w:ascii="Arial" w:hAnsi="Arial" w:cs="Arial"/>
          <w:b/>
          <w:bCs/>
        </w:rPr>
      </w:pPr>
    </w:p>
    <w:p w14:paraId="488261B0" w14:textId="77777777" w:rsidR="009116B6" w:rsidRDefault="009116B6" w:rsidP="009116B6">
      <w:pPr>
        <w:rPr>
          <w:rFonts w:ascii="Arial" w:hAnsi="Arial" w:cs="Arial"/>
          <w:b/>
          <w:bCs/>
          <w:u w:val="single"/>
        </w:rPr>
      </w:pPr>
    </w:p>
    <w:p w14:paraId="4CEA7D5F" w14:textId="77777777" w:rsidR="009116B6" w:rsidRDefault="009116B6" w:rsidP="009116B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6418B8">
        <w:rPr>
          <w:rFonts w:ascii="Arial" w:hAnsi="Arial" w:cs="Arial"/>
          <w:b/>
          <w:bCs/>
        </w:rPr>
        <w:t xml:space="preserve">Fiskalpolitik </w:t>
      </w:r>
    </w:p>
    <w:p w14:paraId="5AD87695" w14:textId="77777777" w:rsidR="009116B6" w:rsidRPr="00CA4858" w:rsidRDefault="009116B6" w:rsidP="009116B6">
      <w:pPr>
        <w:pStyle w:val="Listenabsatz"/>
        <w:rPr>
          <w:rFonts w:ascii="Arial" w:hAnsi="Arial" w:cs="Arial"/>
          <w:b/>
          <w:bCs/>
        </w:rPr>
      </w:pPr>
      <w:r w:rsidRPr="00CA4858">
        <w:rPr>
          <w:rFonts w:ascii="Arial" w:hAnsi="Arial" w:cs="Arial"/>
        </w:rPr>
        <w:t>Wie ist die Fiskalpolitik des Staates in dem hier vorliegenden Fall im Berichtsjahr zu bewerten? Begründen Sie ihre Meinung anhand der Zahlen des vorliegenden Falls</w:t>
      </w:r>
    </w:p>
    <w:p w14:paraId="669E0351" w14:textId="3D4A2080" w:rsidR="009116B6" w:rsidRDefault="009116B6" w:rsidP="009116B6">
      <w:pPr>
        <w:pStyle w:val="Listenabsatz"/>
        <w:rPr>
          <w:rFonts w:ascii="Arial" w:hAnsi="Arial" w:cs="Arial"/>
          <w:b/>
          <w:bCs/>
        </w:rPr>
      </w:pPr>
    </w:p>
    <w:p w14:paraId="5FCD9754" w14:textId="77777777" w:rsidR="009116B6" w:rsidRDefault="009116B6" w:rsidP="009116B6">
      <w:pPr>
        <w:pStyle w:val="Listenabsatz"/>
        <w:rPr>
          <w:rFonts w:ascii="Arial" w:hAnsi="Arial" w:cs="Arial"/>
          <w:b/>
          <w:bCs/>
        </w:rPr>
      </w:pPr>
    </w:p>
    <w:p w14:paraId="5CA494C1" w14:textId="6F428966" w:rsidR="005B4968" w:rsidRPr="009116B6" w:rsidRDefault="00482560" w:rsidP="009116B6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5B4968">
        <w:rPr>
          <w:rFonts w:ascii="Arial" w:hAnsi="Arial" w:cs="Arial"/>
          <w:b/>
          <w:bCs/>
        </w:rPr>
        <w:t>Angebot- und Nachfrage</w:t>
      </w:r>
    </w:p>
    <w:p w14:paraId="32E13157" w14:textId="5B613B61" w:rsidR="00482560" w:rsidRDefault="00614DEC" w:rsidP="000E1983">
      <w:pPr>
        <w:pStyle w:val="Listenabsatz"/>
        <w:tabs>
          <w:tab w:val="left" w:pos="3521"/>
        </w:tabs>
        <w:rPr>
          <w:rFonts w:ascii="Arial" w:hAnsi="Arial" w:cs="Arial"/>
        </w:rPr>
      </w:pPr>
      <w:r>
        <w:rPr>
          <w:rFonts w:ascii="Arial" w:hAnsi="Arial" w:cs="Arial"/>
        </w:rPr>
        <w:t>Der Hitze</w:t>
      </w:r>
      <w:r w:rsidR="009E712B">
        <w:rPr>
          <w:rFonts w:ascii="Arial" w:hAnsi="Arial" w:cs="Arial"/>
        </w:rPr>
        <w:t>sommer 202</w:t>
      </w:r>
      <w:r w:rsidR="00BC7CDB">
        <w:rPr>
          <w:rFonts w:ascii="Arial" w:hAnsi="Arial" w:cs="Arial"/>
        </w:rPr>
        <w:t>2</w:t>
      </w:r>
      <w:r w:rsidR="009E712B">
        <w:rPr>
          <w:rFonts w:ascii="Arial" w:hAnsi="Arial" w:cs="Arial"/>
        </w:rPr>
        <w:t xml:space="preserve"> </w:t>
      </w:r>
      <w:r w:rsidR="00231943">
        <w:rPr>
          <w:rFonts w:ascii="Arial" w:hAnsi="Arial" w:cs="Arial"/>
        </w:rPr>
        <w:t xml:space="preserve">hat zu erheblichen Ausfällen </w:t>
      </w:r>
      <w:r w:rsidR="00BC4261">
        <w:rPr>
          <w:rFonts w:ascii="Arial" w:hAnsi="Arial" w:cs="Arial"/>
        </w:rPr>
        <w:t>in</w:t>
      </w:r>
      <w:r w:rsidR="00231943">
        <w:rPr>
          <w:rFonts w:ascii="Arial" w:hAnsi="Arial" w:cs="Arial"/>
        </w:rPr>
        <w:t xml:space="preserve"> der Spargelernte geführt. Stellen Sie grafisch in einem geeigneten Angebots- und Nachfragediagramm dar, wie sich diese Entwicklung auf den Preis und die </w:t>
      </w:r>
      <w:r w:rsidR="000E1983">
        <w:rPr>
          <w:rFonts w:ascii="Arial" w:hAnsi="Arial" w:cs="Arial"/>
        </w:rPr>
        <w:t>Menge auf dem Markt für Spargeln ausgewirkt hat</w:t>
      </w:r>
      <w:r w:rsidR="00A53CE9">
        <w:rPr>
          <w:rFonts w:ascii="Arial" w:hAnsi="Arial" w:cs="Arial"/>
        </w:rPr>
        <w:t>.</w:t>
      </w:r>
    </w:p>
    <w:p w14:paraId="1A8D94F6" w14:textId="77777777" w:rsidR="00827ABF" w:rsidRDefault="00827ABF" w:rsidP="00827ABF">
      <w:pPr>
        <w:rPr>
          <w:rFonts w:ascii="Arial" w:hAnsi="Arial" w:cs="Arial"/>
        </w:rPr>
      </w:pPr>
    </w:p>
    <w:p w14:paraId="0CB198BC" w14:textId="454994D7" w:rsidR="00482560" w:rsidRPr="00152641" w:rsidRDefault="00482560" w:rsidP="00482560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</w:rPr>
      </w:pPr>
      <w:r w:rsidRPr="00152641">
        <w:rPr>
          <w:rFonts w:ascii="Arial" w:hAnsi="Arial" w:cs="Arial"/>
          <w:b/>
          <w:bCs/>
        </w:rPr>
        <w:t>Arbeitsmarkt</w:t>
      </w:r>
    </w:p>
    <w:p w14:paraId="32DFDF89" w14:textId="75F17826" w:rsidR="00047C0D" w:rsidRDefault="004F6FD1" w:rsidP="00047C0D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Die folgenden Aussagen beziehen sich </w:t>
      </w:r>
      <w:r w:rsidRPr="00152641">
        <w:rPr>
          <w:rFonts w:ascii="Arial" w:hAnsi="Arial" w:cs="Arial"/>
          <w:u w:val="single"/>
        </w:rPr>
        <w:t>nicht</w:t>
      </w:r>
      <w:r>
        <w:rPr>
          <w:rFonts w:ascii="Arial" w:hAnsi="Arial" w:cs="Arial"/>
        </w:rPr>
        <w:t xml:space="preserve"> auf den vorliegenden Fall. Kreuzen Sie an, ob sie richtig oder falsch ist.</w:t>
      </w:r>
    </w:p>
    <w:p w14:paraId="4B9B419D" w14:textId="0FB882B5" w:rsidR="004F6FD1" w:rsidRDefault="004F6FD1" w:rsidP="00047C0D">
      <w:pPr>
        <w:pStyle w:val="Listenabsatz"/>
        <w:rPr>
          <w:rFonts w:ascii="Arial" w:hAnsi="Arial" w:cs="Arial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6363"/>
        <w:gridCol w:w="992"/>
        <w:gridCol w:w="987"/>
      </w:tblGrid>
      <w:tr w:rsidR="006F2D56" w14:paraId="6ED0FB22" w14:textId="77777777" w:rsidTr="006F2D56">
        <w:tc>
          <w:tcPr>
            <w:tcW w:w="6363" w:type="dxa"/>
          </w:tcPr>
          <w:p w14:paraId="58D63B24" w14:textId="77777777" w:rsidR="006F2D56" w:rsidRDefault="006F2D56" w:rsidP="00047C0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DA7ACB8" w14:textId="1EDC1EC1" w:rsidR="006F2D56" w:rsidRDefault="006F2D56" w:rsidP="00047C0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Falsch</w:t>
            </w:r>
          </w:p>
        </w:tc>
        <w:tc>
          <w:tcPr>
            <w:tcW w:w="987" w:type="dxa"/>
          </w:tcPr>
          <w:p w14:paraId="1499E41D" w14:textId="01AE6A58" w:rsidR="006F2D56" w:rsidRDefault="006F2D56" w:rsidP="00047C0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Richtig</w:t>
            </w:r>
          </w:p>
        </w:tc>
      </w:tr>
      <w:tr w:rsidR="006F2D56" w14:paraId="4C4CF1B9" w14:textId="77777777" w:rsidTr="006F2D56">
        <w:tc>
          <w:tcPr>
            <w:tcW w:w="6363" w:type="dxa"/>
          </w:tcPr>
          <w:p w14:paraId="3A9A208B" w14:textId="4719CDB5" w:rsidR="006F2D56" w:rsidRDefault="006F2D56" w:rsidP="00047C0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Generell gilt: Steigt die Arbeitsproduktivi</w:t>
            </w:r>
            <w:r w:rsidR="007538E1">
              <w:rPr>
                <w:rFonts w:ascii="Arial" w:hAnsi="Arial" w:cs="Arial"/>
              </w:rPr>
              <w:t>tät stärker als die Durchschnittslohne, so sinken die Lohnstückkosten</w:t>
            </w:r>
            <w:r w:rsidR="00CA38FD">
              <w:rPr>
                <w:rFonts w:ascii="Arial" w:hAnsi="Arial" w:cs="Arial"/>
              </w:rPr>
              <w:t>.</w:t>
            </w:r>
          </w:p>
          <w:p w14:paraId="623F35F2" w14:textId="5A2EFFEC" w:rsidR="00A6265A" w:rsidRPr="00666B7E" w:rsidRDefault="00A6265A" w:rsidP="00047C0D">
            <w:pPr>
              <w:pStyle w:val="Listenabsatz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2E0562A7" w14:textId="77777777" w:rsidR="006F2D56" w:rsidRDefault="006F2D56" w:rsidP="00047C0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187DE55A" w14:textId="77777777" w:rsidR="006F2D56" w:rsidRDefault="006F2D56" w:rsidP="00047C0D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FA65D10" w14:textId="3EB3E7FE" w:rsidR="008E41E9" w:rsidRDefault="008E41E9" w:rsidP="00047C0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6F2D56" w14:paraId="0DD22121" w14:textId="77777777" w:rsidTr="006F2D56">
        <w:tc>
          <w:tcPr>
            <w:tcW w:w="6363" w:type="dxa"/>
          </w:tcPr>
          <w:p w14:paraId="2088650A" w14:textId="6D555A5F" w:rsidR="006F2D56" w:rsidRDefault="007538E1" w:rsidP="00047C0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das reale BIP </w:t>
            </w:r>
            <w:r w:rsidR="00F4418F">
              <w:rPr>
                <w:rFonts w:ascii="Arial" w:hAnsi="Arial" w:cs="Arial"/>
              </w:rPr>
              <w:t>stärker als die Erwerbstätigenzahl zurück- geht, muss zwingend die Arbeitsproduktivität sinken</w:t>
            </w:r>
            <w:r w:rsidR="00CA38FD">
              <w:rPr>
                <w:rFonts w:ascii="Arial" w:hAnsi="Arial" w:cs="Arial"/>
              </w:rPr>
              <w:t>.</w:t>
            </w:r>
          </w:p>
          <w:p w14:paraId="3EE227EA" w14:textId="51631375" w:rsidR="00000BDA" w:rsidRPr="00CF0684" w:rsidRDefault="00655DD5" w:rsidP="00047C0D">
            <w:pPr>
              <w:pStyle w:val="Listenabsatz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992" w:type="dxa"/>
          </w:tcPr>
          <w:p w14:paraId="05221075" w14:textId="77777777" w:rsidR="006F2D56" w:rsidRDefault="006F2D56" w:rsidP="00047C0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50196619" w14:textId="77777777" w:rsidR="006F2D56" w:rsidRDefault="006F2D56" w:rsidP="00047C0D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6DE00D2" w14:textId="16D7DFC1" w:rsidR="007537BD" w:rsidRDefault="007537BD" w:rsidP="00047C0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6F2D56" w14:paraId="05CE6F52" w14:textId="77777777" w:rsidTr="006F2D56">
        <w:tc>
          <w:tcPr>
            <w:tcW w:w="6363" w:type="dxa"/>
          </w:tcPr>
          <w:p w14:paraId="30577F55" w14:textId="5DC5207E" w:rsidR="006F2D56" w:rsidRDefault="00F4418F" w:rsidP="00047C0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einer konstanten Zahl der Erwerbstätigen nimmt die Arbeitsproduktivität bei einem Anstieg des nominalen Bruttoinlandsprodukt stets zu</w:t>
            </w:r>
            <w:r w:rsidR="00CA38FD">
              <w:rPr>
                <w:rFonts w:ascii="Arial" w:hAnsi="Arial" w:cs="Arial"/>
              </w:rPr>
              <w:t>.</w:t>
            </w:r>
          </w:p>
          <w:p w14:paraId="514DA23D" w14:textId="39AC7BE1" w:rsidR="00E6336D" w:rsidRDefault="00E6336D" w:rsidP="00047C0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5FA4F15" w14:textId="77777777" w:rsidR="006F2D56" w:rsidRDefault="006F2D56" w:rsidP="00047C0D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A55E14B" w14:textId="72AFB8D7" w:rsidR="007537BD" w:rsidRDefault="007537BD" w:rsidP="00047C0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987" w:type="dxa"/>
          </w:tcPr>
          <w:p w14:paraId="3BB0B9A3" w14:textId="77777777" w:rsidR="006F2D56" w:rsidRDefault="006F2D56" w:rsidP="00047C0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6F2D56" w14:paraId="63C2338C" w14:textId="77777777" w:rsidTr="006F2D56">
        <w:tc>
          <w:tcPr>
            <w:tcW w:w="6363" w:type="dxa"/>
          </w:tcPr>
          <w:p w14:paraId="16AD334A" w14:textId="7ADEA6DA" w:rsidR="00B778D8" w:rsidRDefault="00F4418F" w:rsidP="00047C0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</w:t>
            </w:r>
            <w:r w:rsidR="00B778D8">
              <w:rPr>
                <w:rFonts w:ascii="Arial" w:hAnsi="Arial" w:cs="Arial"/>
              </w:rPr>
              <w:t xml:space="preserve"> Arbeitslosenquote steigt bei unverändertem Arbeitsangebot, wenn die Arbeitsnachfrage sinkt (Annahme: keine offenen Stellen)</w:t>
            </w:r>
            <w:r w:rsidR="00CA38FD">
              <w:rPr>
                <w:rFonts w:ascii="Arial" w:hAnsi="Arial" w:cs="Arial"/>
              </w:rPr>
              <w:t>.</w:t>
            </w:r>
          </w:p>
          <w:p w14:paraId="5B914CBE" w14:textId="6BC918DC" w:rsidR="00F75CD6" w:rsidRDefault="00F75CD6" w:rsidP="00047C0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39F873" w14:textId="77777777" w:rsidR="006F2D56" w:rsidRDefault="006F2D56" w:rsidP="00047C0D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755A2F5E" w14:textId="77777777" w:rsidR="006F2D56" w:rsidRDefault="006F2D56" w:rsidP="00047C0D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AFD5566" w14:textId="5D31AB56" w:rsidR="007537BD" w:rsidRDefault="00C455CB" w:rsidP="00047C0D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56F21E9B" w14:textId="77777777" w:rsidR="009116B6" w:rsidRPr="00C455CB" w:rsidRDefault="009116B6" w:rsidP="00C455CB">
      <w:pPr>
        <w:rPr>
          <w:rFonts w:ascii="Arial" w:hAnsi="Arial" w:cs="Arial"/>
          <w:b/>
          <w:bCs/>
        </w:rPr>
      </w:pPr>
    </w:p>
    <w:sectPr w:rsidR="009116B6" w:rsidRPr="00C45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93FAE" w14:textId="77777777" w:rsidR="00682DA2" w:rsidRDefault="00682DA2" w:rsidP="00A021D2">
      <w:r>
        <w:separator/>
      </w:r>
    </w:p>
  </w:endnote>
  <w:endnote w:type="continuationSeparator" w:id="0">
    <w:p w14:paraId="16508601" w14:textId="77777777" w:rsidR="00682DA2" w:rsidRDefault="00682DA2" w:rsidP="00A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CC573" w14:textId="77777777" w:rsidR="00682DA2" w:rsidRDefault="00682DA2" w:rsidP="00A021D2">
      <w:r>
        <w:separator/>
      </w:r>
    </w:p>
  </w:footnote>
  <w:footnote w:type="continuationSeparator" w:id="0">
    <w:p w14:paraId="27CF6386" w14:textId="77777777" w:rsidR="00682DA2" w:rsidRDefault="00682DA2" w:rsidP="00A0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B64F5"/>
    <w:multiLevelType w:val="hybridMultilevel"/>
    <w:tmpl w:val="DC6E17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4D"/>
    <w:rsid w:val="00000BDA"/>
    <w:rsid w:val="0001616E"/>
    <w:rsid w:val="00020E5A"/>
    <w:rsid w:val="000303F0"/>
    <w:rsid w:val="00047C0D"/>
    <w:rsid w:val="00052F5A"/>
    <w:rsid w:val="000A1F45"/>
    <w:rsid w:val="000E1983"/>
    <w:rsid w:val="001504F7"/>
    <w:rsid w:val="00152641"/>
    <w:rsid w:val="00165AC7"/>
    <w:rsid w:val="001749D4"/>
    <w:rsid w:val="001B6CB9"/>
    <w:rsid w:val="0022289B"/>
    <w:rsid w:val="00231943"/>
    <w:rsid w:val="002472A1"/>
    <w:rsid w:val="002636F2"/>
    <w:rsid w:val="002B4AD8"/>
    <w:rsid w:val="002F491F"/>
    <w:rsid w:val="00307A62"/>
    <w:rsid w:val="00331545"/>
    <w:rsid w:val="003F1704"/>
    <w:rsid w:val="00400236"/>
    <w:rsid w:val="00441F5A"/>
    <w:rsid w:val="00473615"/>
    <w:rsid w:val="00482560"/>
    <w:rsid w:val="004C442B"/>
    <w:rsid w:val="004F6FD1"/>
    <w:rsid w:val="00523BAB"/>
    <w:rsid w:val="00544DBB"/>
    <w:rsid w:val="005B4968"/>
    <w:rsid w:val="005D7A4D"/>
    <w:rsid w:val="00613EDE"/>
    <w:rsid w:val="00614DEC"/>
    <w:rsid w:val="006418B8"/>
    <w:rsid w:val="00655333"/>
    <w:rsid w:val="00655DD5"/>
    <w:rsid w:val="00666B7E"/>
    <w:rsid w:val="00682DA2"/>
    <w:rsid w:val="006C6B21"/>
    <w:rsid w:val="006F2D56"/>
    <w:rsid w:val="0074334A"/>
    <w:rsid w:val="007537BD"/>
    <w:rsid w:val="007538E1"/>
    <w:rsid w:val="00773D67"/>
    <w:rsid w:val="007B77B5"/>
    <w:rsid w:val="007D30D5"/>
    <w:rsid w:val="007D402B"/>
    <w:rsid w:val="007D7519"/>
    <w:rsid w:val="007E24A6"/>
    <w:rsid w:val="00816871"/>
    <w:rsid w:val="00827ABF"/>
    <w:rsid w:val="008E41E9"/>
    <w:rsid w:val="0090630F"/>
    <w:rsid w:val="009116B6"/>
    <w:rsid w:val="0093134F"/>
    <w:rsid w:val="009C3820"/>
    <w:rsid w:val="009E19CE"/>
    <w:rsid w:val="009E712B"/>
    <w:rsid w:val="00A021D2"/>
    <w:rsid w:val="00A23347"/>
    <w:rsid w:val="00A3667E"/>
    <w:rsid w:val="00A53CE9"/>
    <w:rsid w:val="00A6265A"/>
    <w:rsid w:val="00A96526"/>
    <w:rsid w:val="00A97EBE"/>
    <w:rsid w:val="00AD2244"/>
    <w:rsid w:val="00AF245C"/>
    <w:rsid w:val="00B55832"/>
    <w:rsid w:val="00B6273C"/>
    <w:rsid w:val="00B6567F"/>
    <w:rsid w:val="00B778D8"/>
    <w:rsid w:val="00BC4261"/>
    <w:rsid w:val="00BC7CDB"/>
    <w:rsid w:val="00C2748B"/>
    <w:rsid w:val="00C41C27"/>
    <w:rsid w:val="00C455CB"/>
    <w:rsid w:val="00C83D3C"/>
    <w:rsid w:val="00C8468C"/>
    <w:rsid w:val="00CA38FD"/>
    <w:rsid w:val="00CA3CB0"/>
    <w:rsid w:val="00CA4858"/>
    <w:rsid w:val="00CF0684"/>
    <w:rsid w:val="00D11CDC"/>
    <w:rsid w:val="00D53B4D"/>
    <w:rsid w:val="00DD2797"/>
    <w:rsid w:val="00E32A0D"/>
    <w:rsid w:val="00E6336D"/>
    <w:rsid w:val="00E761F5"/>
    <w:rsid w:val="00E84C58"/>
    <w:rsid w:val="00F008CA"/>
    <w:rsid w:val="00F4418F"/>
    <w:rsid w:val="00F75CD6"/>
    <w:rsid w:val="16758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3F28"/>
  <w15:chartTrackingRefBased/>
  <w15:docId w15:val="{CC856059-9343-4682-B3F0-83608161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6CB9"/>
    <w:pPr>
      <w:spacing w:line="240" w:lineRule="auto"/>
    </w:pPr>
    <w:rPr>
      <w:rFonts w:eastAsiaTheme="minorEastAsia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1F5A"/>
    <w:pPr>
      <w:ind w:left="720"/>
      <w:contextualSpacing/>
    </w:pPr>
  </w:style>
  <w:style w:type="table" w:styleId="Tabellenraster">
    <w:name w:val="Table Grid"/>
    <w:basedOn w:val="NormaleTabelle"/>
    <w:uiPriority w:val="39"/>
    <w:rsid w:val="006F2D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021D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21D2"/>
    <w:rPr>
      <w:rFonts w:eastAsiaTheme="minorEastAsi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21D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02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D9CA-DDD2-4890-A75F-5BD937B4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lauraciecior</dc:creator>
  <cp:keywords/>
  <dc:description/>
  <cp:lastModifiedBy>Kiss, Iuliana</cp:lastModifiedBy>
  <cp:revision>3</cp:revision>
  <cp:lastPrinted>2023-04-24T05:19:00Z</cp:lastPrinted>
  <dcterms:created xsi:type="dcterms:W3CDTF">2023-04-24T05:19:00Z</dcterms:created>
  <dcterms:modified xsi:type="dcterms:W3CDTF">2023-04-24T05:19:00Z</dcterms:modified>
</cp:coreProperties>
</file>