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CF4F" w14:textId="77777777" w:rsidR="00072135" w:rsidRDefault="00072135" w:rsidP="00072135">
      <w:pPr>
        <w:jc w:val="center"/>
        <w:rPr>
          <w:b/>
          <w:sz w:val="36"/>
        </w:rPr>
      </w:pPr>
      <w:bookmarkStart w:id="0" w:name="_GoBack"/>
      <w:bookmarkEnd w:id="0"/>
      <w:proofErr w:type="spellStart"/>
      <w:r>
        <w:rPr>
          <w:b/>
          <w:sz w:val="36"/>
        </w:rPr>
        <w:t>Klausurenkurs</w:t>
      </w:r>
      <w:proofErr w:type="spellEnd"/>
      <w:r>
        <w:rPr>
          <w:b/>
          <w:sz w:val="36"/>
        </w:rPr>
        <w:t xml:space="preserve"> an der HS Bund</w:t>
      </w:r>
    </w:p>
    <w:p w14:paraId="416BFA77" w14:textId="23C41595" w:rsidR="00072135" w:rsidRDefault="00072135" w:rsidP="00072135">
      <w:pPr>
        <w:rPr>
          <w:sz w:val="24"/>
        </w:rPr>
      </w:pPr>
      <w:r>
        <w:rPr>
          <w:sz w:val="24"/>
        </w:rPr>
        <w:t xml:space="preserve">Fach: </w:t>
      </w:r>
      <w:r>
        <w:rPr>
          <w:sz w:val="24"/>
        </w:rPr>
        <w:tab/>
      </w:r>
      <w:r>
        <w:rPr>
          <w:sz w:val="24"/>
        </w:rPr>
        <w:tab/>
      </w:r>
      <w:r w:rsidR="00B41290">
        <w:rPr>
          <w:sz w:val="24"/>
        </w:rPr>
        <w:t>öffentliche Finanzwirtschaft</w:t>
      </w:r>
      <w:r>
        <w:rPr>
          <w:sz w:val="24"/>
        </w:rPr>
        <w:tab/>
      </w:r>
      <w:r>
        <w:rPr>
          <w:sz w:val="24"/>
        </w:rPr>
        <w:tab/>
      </w:r>
      <w:r>
        <w:rPr>
          <w:sz w:val="24"/>
        </w:rPr>
        <w:tab/>
        <w:t>Ausgabe:</w:t>
      </w:r>
      <w:r>
        <w:rPr>
          <w:sz w:val="24"/>
        </w:rPr>
        <w:tab/>
      </w:r>
      <w:r w:rsidR="00F67C3D">
        <w:rPr>
          <w:sz w:val="24"/>
        </w:rPr>
        <w:t>22</w:t>
      </w:r>
      <w:r w:rsidRPr="003C0C83">
        <w:rPr>
          <w:sz w:val="24"/>
        </w:rPr>
        <w:t>.</w:t>
      </w:r>
      <w:r w:rsidR="00F67C3D">
        <w:rPr>
          <w:sz w:val="24"/>
        </w:rPr>
        <w:t>06</w:t>
      </w:r>
      <w:r w:rsidR="00B41290">
        <w:rPr>
          <w:sz w:val="24"/>
        </w:rPr>
        <w:t>.2023</w:t>
      </w:r>
      <w:r w:rsidRPr="003C0C83">
        <w:rPr>
          <w:sz w:val="24"/>
        </w:rPr>
        <w:br/>
        <w:t xml:space="preserve">Zielgruppe: </w:t>
      </w:r>
      <w:r w:rsidRPr="003C0C83">
        <w:rPr>
          <w:sz w:val="24"/>
        </w:rPr>
        <w:tab/>
        <w:t>all</w:t>
      </w:r>
      <w:r w:rsidR="00824CE9">
        <w:rPr>
          <w:sz w:val="24"/>
        </w:rPr>
        <w:t>e</w:t>
      </w:r>
      <w:r w:rsidR="00F67C3D">
        <w:rPr>
          <w:sz w:val="24"/>
        </w:rPr>
        <w:t xml:space="preserve"> Studierenden</w:t>
      </w:r>
      <w:r w:rsidR="00F67C3D">
        <w:rPr>
          <w:sz w:val="24"/>
        </w:rPr>
        <w:tab/>
      </w:r>
      <w:r w:rsidR="00F67C3D">
        <w:rPr>
          <w:sz w:val="24"/>
        </w:rPr>
        <w:tab/>
      </w:r>
      <w:r w:rsidR="00F67C3D">
        <w:rPr>
          <w:sz w:val="24"/>
        </w:rPr>
        <w:tab/>
      </w:r>
      <w:r w:rsidR="00F67C3D">
        <w:rPr>
          <w:sz w:val="24"/>
        </w:rPr>
        <w:tab/>
        <w:t>Besprechung:</w:t>
      </w:r>
      <w:r w:rsidR="00F67C3D">
        <w:rPr>
          <w:sz w:val="24"/>
        </w:rPr>
        <w:tab/>
        <w:t>29</w:t>
      </w:r>
      <w:r w:rsidRPr="003C0C83">
        <w:rPr>
          <w:sz w:val="24"/>
        </w:rPr>
        <w:t>.</w:t>
      </w:r>
      <w:r w:rsidR="00F67C3D">
        <w:rPr>
          <w:sz w:val="24"/>
        </w:rPr>
        <w:t>06</w:t>
      </w:r>
      <w:r w:rsidR="00B41290">
        <w:rPr>
          <w:sz w:val="24"/>
        </w:rPr>
        <w:t>.2023</w:t>
      </w:r>
      <w:r>
        <w:rPr>
          <w:sz w:val="24"/>
        </w:rPr>
        <w:br/>
        <w:t xml:space="preserve">Tutorin: </w:t>
      </w:r>
      <w:r>
        <w:rPr>
          <w:sz w:val="24"/>
        </w:rPr>
        <w:tab/>
        <w:t>Katja Pfe</w:t>
      </w:r>
      <w:r w:rsidR="00B41290">
        <w:rPr>
          <w:sz w:val="24"/>
        </w:rPr>
        <w:t>iffer</w:t>
      </w:r>
      <w:r w:rsidR="00B41290">
        <w:rPr>
          <w:sz w:val="24"/>
        </w:rPr>
        <w:tab/>
      </w:r>
      <w:r w:rsidR="00B41290">
        <w:rPr>
          <w:sz w:val="24"/>
        </w:rPr>
        <w:tab/>
      </w:r>
      <w:r w:rsidR="00B41290">
        <w:rPr>
          <w:sz w:val="24"/>
        </w:rPr>
        <w:tab/>
      </w:r>
      <w:r w:rsidR="00B41290">
        <w:rPr>
          <w:sz w:val="24"/>
        </w:rPr>
        <w:tab/>
      </w:r>
      <w:r w:rsidR="00B41290">
        <w:rPr>
          <w:sz w:val="24"/>
        </w:rPr>
        <w:tab/>
      </w:r>
      <w:r w:rsidR="00B41290">
        <w:rPr>
          <w:sz w:val="24"/>
        </w:rPr>
        <w:tab/>
      </w:r>
      <w:r w:rsidR="00B41290">
        <w:rPr>
          <w:sz w:val="24"/>
        </w:rPr>
        <w:tab/>
        <w:t>16:30 Uhr</w:t>
      </w:r>
    </w:p>
    <w:p w14:paraId="66748F3B" w14:textId="7DB3069D" w:rsidR="00072135" w:rsidRDefault="00072135" w:rsidP="00072135">
      <w:pPr>
        <w:rPr>
          <w:sz w:val="12"/>
        </w:rPr>
      </w:pPr>
    </w:p>
    <w:p w14:paraId="5811AEA5" w14:textId="77777777" w:rsidR="007B215D" w:rsidRDefault="007B215D" w:rsidP="00072135">
      <w:pPr>
        <w:rPr>
          <w:sz w:val="12"/>
        </w:rPr>
      </w:pPr>
    </w:p>
    <w:p w14:paraId="1CBBC6CD" w14:textId="27215452" w:rsidR="00B41290" w:rsidRPr="00B41290" w:rsidRDefault="00072135" w:rsidP="00B41290">
      <w:pPr>
        <w:rPr>
          <w:b/>
          <w:i/>
          <w:sz w:val="24"/>
        </w:rPr>
      </w:pPr>
      <w:r>
        <w:rPr>
          <w:sz w:val="2"/>
        </w:rPr>
        <w:br/>
      </w:r>
      <w:r w:rsidR="00B41290" w:rsidRPr="00B41290">
        <w:rPr>
          <w:b/>
          <w:i/>
          <w:sz w:val="24"/>
        </w:rPr>
        <w:t xml:space="preserve"> </w:t>
      </w:r>
      <w:r w:rsidR="00B4521F">
        <w:rPr>
          <w:b/>
          <w:i/>
          <w:sz w:val="24"/>
          <w:highlight w:val="lightGray"/>
        </w:rPr>
        <w:t>Aufgabe 1</w:t>
      </w:r>
      <w:r w:rsidR="00B41290" w:rsidRPr="00B41290">
        <w:rPr>
          <w:b/>
          <w:i/>
          <w:sz w:val="24"/>
          <w:highlight w:val="lightGray"/>
        </w:rPr>
        <w:t xml:space="preserve"> </w:t>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r>
      <w:r w:rsidR="00B41290" w:rsidRPr="00B41290">
        <w:rPr>
          <w:b/>
          <w:i/>
          <w:sz w:val="24"/>
          <w:highlight w:val="lightGray"/>
        </w:rPr>
        <w:tab/>
        <w:t>(10 Minuten)</w:t>
      </w:r>
    </w:p>
    <w:p w14:paraId="6AC6742C" w14:textId="77777777" w:rsidR="00B41290" w:rsidRDefault="00B41290" w:rsidP="00B41290">
      <w:r>
        <w:t>Mit dem Gesetz zur Errichtung eines Sondervermögens „</w:t>
      </w:r>
      <w:r w:rsidRPr="00FE7298">
        <w:t>Digitale Infrastruktur</w:t>
      </w:r>
      <w:r>
        <w:t xml:space="preserve">“ vom 21. November 2022 wurde </w:t>
      </w:r>
      <w:r w:rsidRPr="00FE7298">
        <w:t xml:space="preserve">für die Umsetzung der 5x5G-Strategie und die Unterstützung des Ausbaus von Gigabitnetzen </w:t>
      </w:r>
      <w:r>
        <w:t>zum 1. Januar 2024 ein nicht rechtsfähiges Sondervermögen des Bundes mit der Bezeichnung „</w:t>
      </w:r>
      <w:r w:rsidRPr="00FE7298">
        <w:t>Digitale Infrastruktur</w:t>
      </w:r>
      <w:r>
        <w:t>“ errichtet. Nach § 11 des Gesetzes zur Errichtung eines Sondervermögens „</w:t>
      </w:r>
      <w:r w:rsidRPr="00FE7298">
        <w:t>Digitale Infrastruktur</w:t>
      </w:r>
      <w:r>
        <w:t xml:space="preserve">“ werden alle Einnahmen und Ausgaben des Sondervermögens in einem jährlichen Wirtschaftsplan veranschlagt. </w:t>
      </w:r>
    </w:p>
    <w:p w14:paraId="3B8B5966" w14:textId="4A2A084D" w:rsidR="00B41290" w:rsidRDefault="00B41290" w:rsidP="00B41290">
      <w:r>
        <w:t>Ist es haushaltsrechtlich zulässig, neben dem Bundeshaushaltsplan einen zusätzlichen Wirtschaftsplan zu veranschlagen oder verstößt dies gegen die Budgethoheit des Parlaments?</w:t>
      </w:r>
    </w:p>
    <w:p w14:paraId="498D3CE7" w14:textId="77777777" w:rsidR="007B215D" w:rsidRDefault="007B215D" w:rsidP="00B41290"/>
    <w:p w14:paraId="7577DBB0" w14:textId="296659B0" w:rsidR="00B41290" w:rsidRPr="007B215D" w:rsidRDefault="007B215D" w:rsidP="00B41290">
      <w:pPr>
        <w:rPr>
          <w:b/>
          <w:i/>
          <w:sz w:val="24"/>
          <w:highlight w:val="lightGray"/>
        </w:rPr>
      </w:pPr>
      <w:r w:rsidRPr="00B41290">
        <w:rPr>
          <w:b/>
          <w:i/>
          <w:sz w:val="24"/>
          <w:highlight w:val="lightGray"/>
        </w:rPr>
        <w:t>Aufgabe</w:t>
      </w:r>
      <w:r>
        <w:rPr>
          <w:b/>
          <w:i/>
          <w:sz w:val="24"/>
          <w:highlight w:val="lightGray"/>
        </w:rPr>
        <w:t xml:space="preserve"> 2</w:t>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t>(45 Minuten)</w:t>
      </w:r>
    </w:p>
    <w:p w14:paraId="6D41CBA2" w14:textId="70B6692B" w:rsidR="00B41290" w:rsidRDefault="00B41290" w:rsidP="00B41290">
      <w:r>
        <w:t>Auszug aus Kapitel des Bundeshaushaltsplans, das nach § 5 HG flexibilisiert ist (hier ohne die Kennzeichnung der flexibilisierten Ausgaben durch ein den Titeln vorangestelltes 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275"/>
      </w:tblGrid>
      <w:tr w:rsidR="00B41290" w14:paraId="585C7AFE" w14:textId="77777777" w:rsidTr="00B4521F">
        <w:tc>
          <w:tcPr>
            <w:tcW w:w="1129" w:type="dxa"/>
            <w:tcBorders>
              <w:top w:val="single" w:sz="4" w:space="0" w:color="auto"/>
              <w:left w:val="single" w:sz="4" w:space="0" w:color="auto"/>
              <w:bottom w:val="single" w:sz="4" w:space="0" w:color="auto"/>
              <w:right w:val="single" w:sz="4" w:space="0" w:color="auto"/>
            </w:tcBorders>
          </w:tcPr>
          <w:p w14:paraId="102DF98B" w14:textId="77777777" w:rsidR="00B41290" w:rsidRDefault="00B41290" w:rsidP="00330E85">
            <w:pPr>
              <w:jc w:val="center"/>
            </w:pPr>
            <w:r>
              <w:t>Titel</w:t>
            </w:r>
          </w:p>
          <w:p w14:paraId="4ECB0E5B" w14:textId="77777777" w:rsidR="00B41290" w:rsidRDefault="00B41290" w:rsidP="00330E85">
            <w:pPr>
              <w:jc w:val="center"/>
            </w:pPr>
          </w:p>
          <w:p w14:paraId="5EF29020" w14:textId="77777777" w:rsidR="00B41290" w:rsidRDefault="00B41290" w:rsidP="00330E85">
            <w:pPr>
              <w:jc w:val="center"/>
            </w:pPr>
            <w:r>
              <w:t>Funktion</w:t>
            </w:r>
          </w:p>
        </w:tc>
        <w:tc>
          <w:tcPr>
            <w:tcW w:w="6096" w:type="dxa"/>
            <w:tcBorders>
              <w:top w:val="single" w:sz="4" w:space="0" w:color="auto"/>
              <w:left w:val="single" w:sz="4" w:space="0" w:color="auto"/>
              <w:bottom w:val="single" w:sz="4" w:space="0" w:color="auto"/>
              <w:right w:val="single" w:sz="4" w:space="0" w:color="auto"/>
            </w:tcBorders>
          </w:tcPr>
          <w:p w14:paraId="1A8FF804" w14:textId="77777777" w:rsidR="00B41290" w:rsidRDefault="00B41290" w:rsidP="00330E85">
            <w:pPr>
              <w:jc w:val="center"/>
            </w:pPr>
          </w:p>
          <w:p w14:paraId="202A6382" w14:textId="77777777" w:rsidR="00B41290" w:rsidRDefault="00B41290" w:rsidP="00330E85">
            <w:pPr>
              <w:jc w:val="center"/>
            </w:pPr>
            <w:r>
              <w:t>Zweckbestimmung</w:t>
            </w:r>
          </w:p>
        </w:tc>
        <w:tc>
          <w:tcPr>
            <w:tcW w:w="1275" w:type="dxa"/>
            <w:tcBorders>
              <w:top w:val="single" w:sz="4" w:space="0" w:color="auto"/>
              <w:left w:val="single" w:sz="4" w:space="0" w:color="auto"/>
              <w:bottom w:val="single" w:sz="4" w:space="0" w:color="auto"/>
              <w:right w:val="single" w:sz="4" w:space="0" w:color="auto"/>
            </w:tcBorders>
          </w:tcPr>
          <w:p w14:paraId="15383298" w14:textId="77777777" w:rsidR="00B41290" w:rsidRDefault="00B41290" w:rsidP="00330E85">
            <w:pPr>
              <w:jc w:val="center"/>
            </w:pPr>
            <w:r>
              <w:t>Soll</w:t>
            </w:r>
          </w:p>
          <w:p w14:paraId="27F9A5D2" w14:textId="77777777" w:rsidR="00B41290" w:rsidRDefault="00B41290" w:rsidP="00330E85">
            <w:pPr>
              <w:jc w:val="center"/>
            </w:pPr>
            <w:r>
              <w:t>2023</w:t>
            </w:r>
          </w:p>
          <w:p w14:paraId="2F5B3066" w14:textId="77777777" w:rsidR="00B41290" w:rsidRDefault="00B41290" w:rsidP="00330E85">
            <w:pPr>
              <w:jc w:val="center"/>
            </w:pPr>
            <w:r>
              <w:t>1000 €</w:t>
            </w:r>
          </w:p>
        </w:tc>
      </w:tr>
      <w:tr w:rsidR="00B41290" w14:paraId="07BBBFB1" w14:textId="77777777" w:rsidTr="00B4521F">
        <w:tc>
          <w:tcPr>
            <w:tcW w:w="1129" w:type="dxa"/>
            <w:tcBorders>
              <w:top w:val="single" w:sz="4" w:space="0" w:color="auto"/>
            </w:tcBorders>
          </w:tcPr>
          <w:p w14:paraId="6EE7361E" w14:textId="77777777" w:rsidR="00B41290" w:rsidRDefault="00B41290" w:rsidP="00330E85"/>
        </w:tc>
        <w:tc>
          <w:tcPr>
            <w:tcW w:w="6096" w:type="dxa"/>
            <w:tcBorders>
              <w:top w:val="single" w:sz="4" w:space="0" w:color="auto"/>
            </w:tcBorders>
          </w:tcPr>
          <w:p w14:paraId="3714008E" w14:textId="77777777" w:rsidR="00B41290" w:rsidRPr="007B215D" w:rsidRDefault="00B41290" w:rsidP="00330E85">
            <w:pPr>
              <w:rPr>
                <w:b/>
              </w:rPr>
            </w:pPr>
            <w:r w:rsidRPr="007B215D">
              <w:rPr>
                <w:b/>
                <w:sz w:val="24"/>
              </w:rPr>
              <w:t>Einnahmen</w:t>
            </w:r>
          </w:p>
        </w:tc>
        <w:tc>
          <w:tcPr>
            <w:tcW w:w="1275" w:type="dxa"/>
            <w:tcBorders>
              <w:top w:val="single" w:sz="4" w:space="0" w:color="auto"/>
            </w:tcBorders>
          </w:tcPr>
          <w:p w14:paraId="1566118B" w14:textId="77777777" w:rsidR="00B41290" w:rsidRDefault="00B41290" w:rsidP="00330E85"/>
        </w:tc>
      </w:tr>
      <w:tr w:rsidR="00B41290" w14:paraId="09045800" w14:textId="77777777" w:rsidTr="00B4521F">
        <w:tc>
          <w:tcPr>
            <w:tcW w:w="1129" w:type="dxa"/>
          </w:tcPr>
          <w:p w14:paraId="48B593A3" w14:textId="77777777" w:rsidR="00B41290" w:rsidRDefault="00B41290" w:rsidP="00330E85">
            <w:r>
              <w:t>131 02</w:t>
            </w:r>
          </w:p>
        </w:tc>
        <w:tc>
          <w:tcPr>
            <w:tcW w:w="6096" w:type="dxa"/>
          </w:tcPr>
          <w:p w14:paraId="78ED9FBD" w14:textId="77777777" w:rsidR="00B41290" w:rsidRDefault="00B41290" w:rsidP="00330E85">
            <w:r>
              <w:t xml:space="preserve">Erlöse aus dem Verkauf von Liegenschaften </w:t>
            </w:r>
          </w:p>
          <w:p w14:paraId="4F161975" w14:textId="6068E5F8" w:rsidR="00B41290" w:rsidRDefault="00B41290" w:rsidP="00330E85">
            <w:r w:rsidRPr="00A40CD4">
              <w:rPr>
                <w:i/>
              </w:rPr>
              <w:t>Haushaltsvermerk</w:t>
            </w:r>
          </w:p>
          <w:p w14:paraId="1DDB8AD4" w14:textId="77777777" w:rsidR="00B41290" w:rsidRDefault="00B41290" w:rsidP="00330E85">
            <w:r>
              <w:t xml:space="preserve">Mehreinnahmen sich zweckgebunden. Sie dienen nur zur Leistung von Mehrausgaben </w:t>
            </w:r>
            <w:proofErr w:type="gramStart"/>
            <w:r>
              <w:t>bei folgendem</w:t>
            </w:r>
            <w:proofErr w:type="gramEnd"/>
            <w:r>
              <w:t xml:space="preserve"> Titel: 739 01.</w:t>
            </w:r>
          </w:p>
          <w:p w14:paraId="0A699B05" w14:textId="77777777" w:rsidR="00B41290" w:rsidRDefault="00B41290" w:rsidP="00330E85"/>
          <w:p w14:paraId="60A980BE" w14:textId="77777777" w:rsidR="007B215D" w:rsidRDefault="00B41290" w:rsidP="00330E85">
            <w:pPr>
              <w:rPr>
                <w:b/>
                <w:sz w:val="24"/>
              </w:rPr>
            </w:pPr>
            <w:r w:rsidRPr="007B215D">
              <w:rPr>
                <w:b/>
                <w:sz w:val="24"/>
              </w:rPr>
              <w:t>Ausgaben</w:t>
            </w:r>
          </w:p>
          <w:p w14:paraId="37BCC50A" w14:textId="294BFCF5" w:rsidR="00B41290" w:rsidRDefault="00B41290" w:rsidP="00330E85">
            <w:r w:rsidRPr="00A40CD4">
              <w:rPr>
                <w:i/>
              </w:rPr>
              <w:t>Haushaltsvermerk</w:t>
            </w:r>
          </w:p>
          <w:p w14:paraId="5FDFE17B" w14:textId="77777777" w:rsidR="00B41290" w:rsidRDefault="00B41290" w:rsidP="00330E85">
            <w:r>
              <w:t xml:space="preserve">Es gelten die Flexibilisierungsregelungen gem. § 5 Abs. 2 bis 5 HG. </w:t>
            </w:r>
          </w:p>
        </w:tc>
        <w:tc>
          <w:tcPr>
            <w:tcW w:w="1275" w:type="dxa"/>
          </w:tcPr>
          <w:p w14:paraId="2ADA0526" w14:textId="0426F79E" w:rsidR="00B41290" w:rsidRDefault="00B41290" w:rsidP="0067067F">
            <w:pPr>
              <w:jc w:val="right"/>
            </w:pPr>
            <w:r>
              <w:t xml:space="preserve">2 </w:t>
            </w:r>
            <w:r w:rsidR="00500EA9">
              <w:t>0</w:t>
            </w:r>
            <w:r w:rsidR="0067067F">
              <w:t>00</w:t>
            </w:r>
          </w:p>
        </w:tc>
      </w:tr>
      <w:tr w:rsidR="00914585" w14:paraId="02562B88" w14:textId="77777777" w:rsidTr="00B4521F">
        <w:tc>
          <w:tcPr>
            <w:tcW w:w="1129" w:type="dxa"/>
          </w:tcPr>
          <w:p w14:paraId="06B0BFA3" w14:textId="0F08BFF4" w:rsidR="00914585" w:rsidRDefault="00914585" w:rsidP="00914585">
            <w:r>
              <w:t>514 01</w:t>
            </w:r>
          </w:p>
        </w:tc>
        <w:tc>
          <w:tcPr>
            <w:tcW w:w="6096" w:type="dxa"/>
          </w:tcPr>
          <w:p w14:paraId="45B47634" w14:textId="5DB8B966" w:rsidR="00914585" w:rsidRDefault="00914585" w:rsidP="00914585">
            <w:r>
              <w:t>Verbrauchmittel, Haltung von Fahrzeugen</w:t>
            </w:r>
          </w:p>
        </w:tc>
        <w:tc>
          <w:tcPr>
            <w:tcW w:w="1275" w:type="dxa"/>
          </w:tcPr>
          <w:p w14:paraId="37278641" w14:textId="51CAB1CE" w:rsidR="00914585" w:rsidRDefault="00914585" w:rsidP="00914585">
            <w:pPr>
              <w:jc w:val="right"/>
            </w:pPr>
            <w:r>
              <w:t>550</w:t>
            </w:r>
          </w:p>
        </w:tc>
      </w:tr>
      <w:tr w:rsidR="00914585" w14:paraId="30C973EF" w14:textId="77777777" w:rsidTr="00B4521F">
        <w:tc>
          <w:tcPr>
            <w:tcW w:w="1129" w:type="dxa"/>
          </w:tcPr>
          <w:p w14:paraId="6A50A857" w14:textId="2CFEFE6D" w:rsidR="00914585" w:rsidRDefault="00914585" w:rsidP="00914585">
            <w:r>
              <w:t>529 02</w:t>
            </w:r>
          </w:p>
        </w:tc>
        <w:tc>
          <w:tcPr>
            <w:tcW w:w="6096" w:type="dxa"/>
          </w:tcPr>
          <w:p w14:paraId="3356F4A9" w14:textId="4D7360E8" w:rsidR="00914585" w:rsidRDefault="00914585" w:rsidP="00914585">
            <w:r>
              <w:t>Ausstattungsgegenstände</w:t>
            </w:r>
          </w:p>
        </w:tc>
        <w:tc>
          <w:tcPr>
            <w:tcW w:w="1275" w:type="dxa"/>
          </w:tcPr>
          <w:p w14:paraId="29F4D62E" w14:textId="6684B88E" w:rsidR="00914585" w:rsidRDefault="00914585" w:rsidP="00914585">
            <w:pPr>
              <w:jc w:val="right"/>
            </w:pPr>
            <w:r>
              <w:t>770</w:t>
            </w:r>
          </w:p>
        </w:tc>
      </w:tr>
      <w:tr w:rsidR="00914585" w14:paraId="225041ED" w14:textId="77777777" w:rsidTr="00B4521F">
        <w:tc>
          <w:tcPr>
            <w:tcW w:w="1129" w:type="dxa"/>
          </w:tcPr>
          <w:p w14:paraId="6F4E0033" w14:textId="77777777" w:rsidR="00914585" w:rsidRDefault="00914585" w:rsidP="00914585">
            <w:r>
              <w:t>711 01</w:t>
            </w:r>
          </w:p>
        </w:tc>
        <w:tc>
          <w:tcPr>
            <w:tcW w:w="6096" w:type="dxa"/>
          </w:tcPr>
          <w:p w14:paraId="4C4F5A45" w14:textId="77777777" w:rsidR="00914585" w:rsidRDefault="00914585" w:rsidP="00914585">
            <w:r>
              <w:t>Kleine Neu-, Um- und Erweiterungsbauten</w:t>
            </w:r>
            <w:r>
              <w:br/>
            </w:r>
            <w:r w:rsidRPr="00945288">
              <w:rPr>
                <w:i/>
              </w:rPr>
              <w:t>Verpflichtungsermächtigung</w:t>
            </w:r>
          </w:p>
          <w:p w14:paraId="6687E6C2" w14:textId="46B0C814" w:rsidR="00914585" w:rsidRDefault="00945288" w:rsidP="00914585">
            <w:r>
              <w:t xml:space="preserve">              </w:t>
            </w:r>
            <w:r w:rsidR="00914585">
              <w:t>Fälli</w:t>
            </w:r>
            <w:r>
              <w:t>g im Haushaltsjahr 2024 bis zu 10</w:t>
            </w:r>
            <w:r w:rsidR="00914585">
              <w:t xml:space="preserve"> 000 T€</w:t>
            </w:r>
          </w:p>
        </w:tc>
        <w:tc>
          <w:tcPr>
            <w:tcW w:w="1275" w:type="dxa"/>
          </w:tcPr>
          <w:p w14:paraId="06AC7D51" w14:textId="77777777" w:rsidR="00914585" w:rsidRDefault="00914585" w:rsidP="00914585">
            <w:pPr>
              <w:jc w:val="right"/>
            </w:pPr>
            <w:r>
              <w:t>33 300</w:t>
            </w:r>
          </w:p>
        </w:tc>
      </w:tr>
      <w:tr w:rsidR="00914585" w14:paraId="7A891951" w14:textId="77777777" w:rsidTr="00B4521F">
        <w:tc>
          <w:tcPr>
            <w:tcW w:w="1129" w:type="dxa"/>
          </w:tcPr>
          <w:p w14:paraId="7BFDEF18" w14:textId="77777777" w:rsidR="00914585" w:rsidRDefault="00914585" w:rsidP="00914585">
            <w:r>
              <w:t>739 01</w:t>
            </w:r>
          </w:p>
        </w:tc>
        <w:tc>
          <w:tcPr>
            <w:tcW w:w="6096" w:type="dxa"/>
          </w:tcPr>
          <w:p w14:paraId="57CA6F4B" w14:textId="77777777" w:rsidR="00914585" w:rsidRDefault="00914585" w:rsidP="00914585">
            <w:r>
              <w:t>Baumaßnahmen</w:t>
            </w:r>
          </w:p>
          <w:p w14:paraId="0C1C6897" w14:textId="77777777" w:rsidR="00914585" w:rsidRPr="007B215D" w:rsidRDefault="00914585" w:rsidP="00914585">
            <w:pPr>
              <w:rPr>
                <w:i/>
              </w:rPr>
            </w:pPr>
            <w:r w:rsidRPr="007B215D">
              <w:rPr>
                <w:i/>
              </w:rPr>
              <w:t>Verpflichtungsermächtigung</w:t>
            </w:r>
          </w:p>
          <w:p w14:paraId="38E52240" w14:textId="77777777" w:rsidR="00914585" w:rsidRDefault="00914585" w:rsidP="00914585">
            <w:r>
              <w:t xml:space="preserve">              Fällig im Haushaltsjahr 2024 bis zu 4 000 T€</w:t>
            </w:r>
          </w:p>
          <w:p w14:paraId="495FD055" w14:textId="19DAE27E" w:rsidR="00914585" w:rsidRDefault="00914585" w:rsidP="00914585">
            <w:r w:rsidRPr="007B215D">
              <w:rPr>
                <w:i/>
              </w:rPr>
              <w:t>Haushaltsvermerk</w:t>
            </w:r>
          </w:p>
          <w:p w14:paraId="7BC839F9" w14:textId="77777777" w:rsidR="00914585" w:rsidRDefault="00914585" w:rsidP="00914585">
            <w:r>
              <w:t>Mehrausgaben dürfen bis zur Höhe der zweckgebunden Einnahmen bei folgendem Titel geleistet werden: 131 02.</w:t>
            </w:r>
          </w:p>
        </w:tc>
        <w:tc>
          <w:tcPr>
            <w:tcW w:w="1275" w:type="dxa"/>
          </w:tcPr>
          <w:p w14:paraId="4B64F147" w14:textId="6D1EB78B" w:rsidR="00914585" w:rsidRDefault="00891079" w:rsidP="0067067F">
            <w:pPr>
              <w:jc w:val="right"/>
            </w:pPr>
            <w:r>
              <w:t>38</w:t>
            </w:r>
            <w:r w:rsidR="00914585">
              <w:t xml:space="preserve"> </w:t>
            </w:r>
            <w:r w:rsidR="0067067F">
              <w:t>700</w:t>
            </w:r>
          </w:p>
        </w:tc>
      </w:tr>
    </w:tbl>
    <w:p w14:paraId="429B7AA4" w14:textId="77777777" w:rsidR="007B215D" w:rsidRDefault="007B215D" w:rsidP="00B41290"/>
    <w:p w14:paraId="3F0E92CA" w14:textId="61BCB8BF" w:rsidR="00B41290" w:rsidRDefault="00B41290" w:rsidP="00B41290">
      <w:r>
        <w:lastRenderedPageBreak/>
        <w:t>Sachverhalt:</w:t>
      </w:r>
    </w:p>
    <w:p w14:paraId="2D222853" w14:textId="77777777" w:rsidR="00B41290" w:rsidRDefault="00B41290" w:rsidP="00B41290">
      <w:pPr>
        <w:pStyle w:val="Listenabsatz"/>
        <w:numPr>
          <w:ilvl w:val="0"/>
          <w:numId w:val="1"/>
        </w:numPr>
      </w:pPr>
      <w:r>
        <w:t xml:space="preserve">Bei Titel 131 02 sind Einnahmen in Höhe von insgesamt 2.500 T€ eingegangen. </w:t>
      </w:r>
    </w:p>
    <w:p w14:paraId="1271C2EF" w14:textId="6C314160" w:rsidR="00B41290" w:rsidRDefault="00B41290" w:rsidP="00B41290">
      <w:pPr>
        <w:pStyle w:val="Listenabsatz"/>
        <w:numPr>
          <w:ilvl w:val="0"/>
          <w:numId w:val="1"/>
        </w:numPr>
      </w:pPr>
      <w:r>
        <w:t>Bei den Titeln 529 02 und 514 01 ergeben sich Einsparmögl</w:t>
      </w:r>
      <w:r w:rsidR="00945288">
        <w:t>i</w:t>
      </w:r>
      <w:r w:rsidR="00891079">
        <w:t>chkeiten in ihre von jeweils 150</w:t>
      </w:r>
      <w:r>
        <w:t xml:space="preserve"> T€,</w:t>
      </w:r>
      <w:r w:rsidR="00500EA9">
        <w:t xml:space="preserve"> bei Titel 711 01 in Höhe von 35</w:t>
      </w:r>
      <w:r w:rsidR="0067067F">
        <w:t>0</w:t>
      </w:r>
      <w:r>
        <w:t xml:space="preserve"> T€. </w:t>
      </w:r>
    </w:p>
    <w:p w14:paraId="6673CF47" w14:textId="5E297335" w:rsidR="00B41290" w:rsidRDefault="00B41290" w:rsidP="00B41290">
      <w:pPr>
        <w:pStyle w:val="Listenabsatz"/>
        <w:numPr>
          <w:ilvl w:val="0"/>
          <w:numId w:val="1"/>
        </w:numPr>
      </w:pPr>
      <w:r>
        <w:t xml:space="preserve">Bei Titel 739 01 werden Ausgaben in Höhe von insgesamt 40 Mio. € dringend benötigt. Aus dem Vorjahr stehen noch Ausgabereste in Höhe von </w:t>
      </w:r>
      <w:r w:rsidR="00500EA9">
        <w:t>3</w:t>
      </w:r>
      <w:r w:rsidR="0067067F">
        <w:t>00</w:t>
      </w:r>
      <w:r>
        <w:t xml:space="preserve"> T€ zur Verfügung. </w:t>
      </w:r>
    </w:p>
    <w:p w14:paraId="5534D7E5" w14:textId="77777777" w:rsidR="00B41290" w:rsidRDefault="00B41290" w:rsidP="00B41290">
      <w:r>
        <w:t xml:space="preserve">Prüfen Sie, was zu veranlassen wäre, um die Mehrausgaben bei Titel 739 01 leisten zu können. </w:t>
      </w:r>
    </w:p>
    <w:p w14:paraId="3A54BD92" w14:textId="77777777" w:rsidR="00891079" w:rsidRDefault="00891079" w:rsidP="007B215D">
      <w:pPr>
        <w:rPr>
          <w:b/>
          <w:i/>
          <w:sz w:val="24"/>
          <w:highlight w:val="lightGray"/>
        </w:rPr>
      </w:pPr>
    </w:p>
    <w:p w14:paraId="153BBB85" w14:textId="614A4836" w:rsidR="007B215D" w:rsidRPr="00B41290" w:rsidRDefault="007B215D" w:rsidP="007B215D">
      <w:pPr>
        <w:rPr>
          <w:b/>
          <w:i/>
          <w:sz w:val="24"/>
          <w:highlight w:val="lightGray"/>
        </w:rPr>
      </w:pPr>
      <w:r>
        <w:rPr>
          <w:b/>
          <w:i/>
          <w:sz w:val="24"/>
          <w:highlight w:val="lightGray"/>
        </w:rPr>
        <w:t xml:space="preserve">Aufgabe 3 </w:t>
      </w:r>
      <w:r>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t>(15 Minuten)</w:t>
      </w:r>
    </w:p>
    <w:p w14:paraId="2F958734" w14:textId="77777777" w:rsidR="007B215D" w:rsidRDefault="007B215D" w:rsidP="007B215D">
      <w:r>
        <w:t>Das Haushaltsgesetz unterscheidet sich in einigen Punkten von „normalen“ Gesetzen. Gehen Sie auf die Unterschiede ein und begründen Sie zwei Unterschiede mit Haushaltsgrundsätzen. Gehen Sie dabei nicht auf die Unterschiede im Gesetzgebungsverfahren ein.</w:t>
      </w:r>
    </w:p>
    <w:p w14:paraId="674B5CF5" w14:textId="7F375741" w:rsidR="00B41290" w:rsidRDefault="00B41290" w:rsidP="00B41290"/>
    <w:p w14:paraId="091B5C6A" w14:textId="03CEA314" w:rsidR="00B41290" w:rsidRPr="00B41290" w:rsidRDefault="00B41290" w:rsidP="00B41290">
      <w:pPr>
        <w:rPr>
          <w:b/>
          <w:i/>
          <w:sz w:val="24"/>
          <w:highlight w:val="lightGray"/>
        </w:rPr>
      </w:pPr>
      <w:r w:rsidRPr="00B41290">
        <w:rPr>
          <w:b/>
          <w:i/>
          <w:sz w:val="24"/>
          <w:highlight w:val="lightGray"/>
        </w:rPr>
        <w:t xml:space="preserve">Aufgabe </w:t>
      </w:r>
      <w:r w:rsidR="00B4521F">
        <w:rPr>
          <w:b/>
          <w:i/>
          <w:sz w:val="24"/>
          <w:highlight w:val="lightGray"/>
        </w:rPr>
        <w:t>4</w:t>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r>
      <w:r w:rsidRPr="00B41290">
        <w:rPr>
          <w:b/>
          <w:i/>
          <w:sz w:val="24"/>
          <w:highlight w:val="lightGray"/>
        </w:rPr>
        <w:tab/>
        <w:t>(10 Minuten)</w:t>
      </w:r>
    </w:p>
    <w:p w14:paraId="513A0B01" w14:textId="2E502B87" w:rsidR="00B41290" w:rsidRDefault="00B41290" w:rsidP="00B41290">
      <w:r>
        <w:t xml:space="preserve">Bitte kreuzen Sie bei jeder Aussage an, ob sie richtig oder falsch ist. </w:t>
      </w:r>
    </w:p>
    <w:tbl>
      <w:tblPr>
        <w:tblStyle w:val="Tabellenraster"/>
        <w:tblW w:w="0" w:type="auto"/>
        <w:tblLook w:val="04A0" w:firstRow="1" w:lastRow="0" w:firstColumn="1" w:lastColumn="0" w:noHBand="0" w:noVBand="1"/>
      </w:tblPr>
      <w:tblGrid>
        <w:gridCol w:w="6402"/>
        <w:gridCol w:w="964"/>
        <w:gridCol w:w="993"/>
      </w:tblGrid>
      <w:tr w:rsidR="00B41290" w14:paraId="7125A3C7" w14:textId="77777777" w:rsidTr="00B4521F">
        <w:tc>
          <w:tcPr>
            <w:tcW w:w="6402" w:type="dxa"/>
          </w:tcPr>
          <w:p w14:paraId="3AC503B3" w14:textId="77777777" w:rsidR="00B41290" w:rsidRDefault="00B41290" w:rsidP="00330E85"/>
        </w:tc>
        <w:tc>
          <w:tcPr>
            <w:tcW w:w="964" w:type="dxa"/>
          </w:tcPr>
          <w:p w14:paraId="332BB7CE" w14:textId="77777777" w:rsidR="00B41290" w:rsidRPr="007B215D" w:rsidRDefault="00B41290" w:rsidP="00330E85">
            <w:pPr>
              <w:rPr>
                <w:b/>
              </w:rPr>
            </w:pPr>
            <w:r w:rsidRPr="007B215D">
              <w:rPr>
                <w:b/>
              </w:rPr>
              <w:t>Richtig</w:t>
            </w:r>
          </w:p>
        </w:tc>
        <w:tc>
          <w:tcPr>
            <w:tcW w:w="993" w:type="dxa"/>
          </w:tcPr>
          <w:p w14:paraId="2F372225" w14:textId="77777777" w:rsidR="00B41290" w:rsidRPr="007B215D" w:rsidRDefault="00B41290" w:rsidP="00330E85">
            <w:pPr>
              <w:rPr>
                <w:b/>
              </w:rPr>
            </w:pPr>
            <w:r w:rsidRPr="007B215D">
              <w:rPr>
                <w:b/>
              </w:rPr>
              <w:t>Falsch</w:t>
            </w:r>
          </w:p>
        </w:tc>
      </w:tr>
      <w:tr w:rsidR="00B41290" w14:paraId="6ACD19F2" w14:textId="77777777" w:rsidTr="00B4521F">
        <w:tc>
          <w:tcPr>
            <w:tcW w:w="6402" w:type="dxa"/>
          </w:tcPr>
          <w:p w14:paraId="4C090E4A" w14:textId="77777777" w:rsidR="00B41290" w:rsidRDefault="00B41290" w:rsidP="00330E85">
            <w:r>
              <w:t xml:space="preserve">Die Mischfinanzierung ist ein Bestandteil der Finanzverfassung. </w:t>
            </w:r>
          </w:p>
        </w:tc>
        <w:tc>
          <w:tcPr>
            <w:tcW w:w="964" w:type="dxa"/>
          </w:tcPr>
          <w:p w14:paraId="1276169C" w14:textId="3C7A3C64" w:rsidR="00B41290" w:rsidRDefault="00B41290" w:rsidP="00330E85"/>
        </w:tc>
        <w:tc>
          <w:tcPr>
            <w:tcW w:w="993" w:type="dxa"/>
          </w:tcPr>
          <w:p w14:paraId="574E1D76" w14:textId="77777777" w:rsidR="00B41290" w:rsidRDefault="00B41290" w:rsidP="00330E85"/>
        </w:tc>
      </w:tr>
      <w:tr w:rsidR="00B41290" w14:paraId="361C210F" w14:textId="77777777" w:rsidTr="00B4521F">
        <w:tc>
          <w:tcPr>
            <w:tcW w:w="6402" w:type="dxa"/>
          </w:tcPr>
          <w:p w14:paraId="59695033" w14:textId="77777777" w:rsidR="00B41290" w:rsidRDefault="00B41290" w:rsidP="00330E85">
            <w:r>
              <w:t xml:space="preserve">Der Bundesrat muss bei allen Steuergesetzen zustimmen. </w:t>
            </w:r>
          </w:p>
        </w:tc>
        <w:tc>
          <w:tcPr>
            <w:tcW w:w="964" w:type="dxa"/>
          </w:tcPr>
          <w:p w14:paraId="383694F6" w14:textId="77777777" w:rsidR="00B41290" w:rsidRDefault="00B41290" w:rsidP="00330E85"/>
        </w:tc>
        <w:tc>
          <w:tcPr>
            <w:tcW w:w="993" w:type="dxa"/>
          </w:tcPr>
          <w:p w14:paraId="20FD7271" w14:textId="144D3C64" w:rsidR="00B41290" w:rsidRDefault="00B41290" w:rsidP="00330E85"/>
        </w:tc>
      </w:tr>
      <w:tr w:rsidR="00B41290" w14:paraId="2ACE3CE4" w14:textId="77777777" w:rsidTr="00B4521F">
        <w:tc>
          <w:tcPr>
            <w:tcW w:w="6402" w:type="dxa"/>
          </w:tcPr>
          <w:p w14:paraId="702D0547" w14:textId="77777777" w:rsidR="00B41290" w:rsidRDefault="00B41290" w:rsidP="00330E85">
            <w:r>
              <w:t xml:space="preserve">Das Aufkommen der gesamten Verkehrssteuer steht den Ländern zu und ist zweckgebunden. </w:t>
            </w:r>
          </w:p>
        </w:tc>
        <w:tc>
          <w:tcPr>
            <w:tcW w:w="964" w:type="dxa"/>
          </w:tcPr>
          <w:p w14:paraId="0A3063EA" w14:textId="77777777" w:rsidR="00B41290" w:rsidRDefault="00B41290" w:rsidP="00330E85"/>
        </w:tc>
        <w:tc>
          <w:tcPr>
            <w:tcW w:w="993" w:type="dxa"/>
          </w:tcPr>
          <w:p w14:paraId="7D75C9DE" w14:textId="4B802FDC" w:rsidR="00B41290" w:rsidRDefault="00B41290" w:rsidP="00330E85"/>
        </w:tc>
      </w:tr>
      <w:tr w:rsidR="00B41290" w14:paraId="369C653F" w14:textId="77777777" w:rsidTr="00B4521F">
        <w:tc>
          <w:tcPr>
            <w:tcW w:w="6402" w:type="dxa"/>
          </w:tcPr>
          <w:p w14:paraId="4502B864" w14:textId="77777777" w:rsidR="00B41290" w:rsidRDefault="00B41290" w:rsidP="00330E85">
            <w:r>
              <w:t>Die Gemeinden erhalten einen Anteil an dem Aufkommen der Umsatzsteuer.</w:t>
            </w:r>
          </w:p>
        </w:tc>
        <w:tc>
          <w:tcPr>
            <w:tcW w:w="964" w:type="dxa"/>
          </w:tcPr>
          <w:p w14:paraId="1468ABB3" w14:textId="43215F07" w:rsidR="00B41290" w:rsidRDefault="00B41290" w:rsidP="00330E85"/>
        </w:tc>
        <w:tc>
          <w:tcPr>
            <w:tcW w:w="993" w:type="dxa"/>
          </w:tcPr>
          <w:p w14:paraId="0E8F9D90" w14:textId="77777777" w:rsidR="00B41290" w:rsidRDefault="00B41290" w:rsidP="00330E85"/>
        </w:tc>
      </w:tr>
      <w:tr w:rsidR="00B41290" w14:paraId="1A39356D" w14:textId="77777777" w:rsidTr="00B4521F">
        <w:tc>
          <w:tcPr>
            <w:tcW w:w="6402" w:type="dxa"/>
          </w:tcPr>
          <w:p w14:paraId="28E4E3C0" w14:textId="77777777" w:rsidR="00B41290" w:rsidRDefault="00B41290" w:rsidP="00330E85">
            <w:r>
              <w:t xml:space="preserve">Der Bundesrechnungshof prüft die Haushalte von Bund und Ländern. </w:t>
            </w:r>
          </w:p>
        </w:tc>
        <w:tc>
          <w:tcPr>
            <w:tcW w:w="964" w:type="dxa"/>
          </w:tcPr>
          <w:p w14:paraId="700209A0" w14:textId="77777777" w:rsidR="00B41290" w:rsidRDefault="00B41290" w:rsidP="00330E85"/>
        </w:tc>
        <w:tc>
          <w:tcPr>
            <w:tcW w:w="993" w:type="dxa"/>
          </w:tcPr>
          <w:p w14:paraId="193826E7" w14:textId="3B09CA99" w:rsidR="00B41290" w:rsidRDefault="00B41290" w:rsidP="00330E85"/>
        </w:tc>
      </w:tr>
      <w:tr w:rsidR="00B41290" w14:paraId="386FE9A4" w14:textId="77777777" w:rsidTr="00B4521F">
        <w:tc>
          <w:tcPr>
            <w:tcW w:w="6402" w:type="dxa"/>
          </w:tcPr>
          <w:p w14:paraId="1FC35158" w14:textId="77777777" w:rsidR="00B41290" w:rsidRDefault="00B41290" w:rsidP="00330E85">
            <w:r>
              <w:t xml:space="preserve">Aus dem Haushaltsgesetz kann kein Bürger einen Anspruch gegenüber dem Staat begründen. </w:t>
            </w:r>
          </w:p>
        </w:tc>
        <w:tc>
          <w:tcPr>
            <w:tcW w:w="964" w:type="dxa"/>
          </w:tcPr>
          <w:p w14:paraId="23146008" w14:textId="1177E5E9" w:rsidR="00B41290" w:rsidRDefault="00B41290" w:rsidP="00330E85"/>
        </w:tc>
        <w:tc>
          <w:tcPr>
            <w:tcW w:w="993" w:type="dxa"/>
          </w:tcPr>
          <w:p w14:paraId="5FB4DC2F" w14:textId="77777777" w:rsidR="00B41290" w:rsidRDefault="00B41290" w:rsidP="00330E85"/>
        </w:tc>
      </w:tr>
      <w:tr w:rsidR="00B41290" w14:paraId="3E41A382" w14:textId="77777777" w:rsidTr="00B4521F">
        <w:tc>
          <w:tcPr>
            <w:tcW w:w="6402" w:type="dxa"/>
          </w:tcPr>
          <w:p w14:paraId="38630801" w14:textId="77777777" w:rsidR="00B41290" w:rsidRDefault="00B41290" w:rsidP="00330E85">
            <w:r>
              <w:t>Der Finanzplan ist lediglich eine Absichtserklärung der Bundesregierung und nicht verbindlich.</w:t>
            </w:r>
          </w:p>
        </w:tc>
        <w:tc>
          <w:tcPr>
            <w:tcW w:w="964" w:type="dxa"/>
          </w:tcPr>
          <w:p w14:paraId="4A36D685" w14:textId="22F481B7" w:rsidR="00B41290" w:rsidRDefault="00B41290" w:rsidP="00330E85"/>
        </w:tc>
        <w:tc>
          <w:tcPr>
            <w:tcW w:w="993" w:type="dxa"/>
          </w:tcPr>
          <w:p w14:paraId="34D08316" w14:textId="77777777" w:rsidR="00B41290" w:rsidRDefault="00B41290" w:rsidP="00330E85"/>
        </w:tc>
      </w:tr>
      <w:tr w:rsidR="00B41290" w14:paraId="0BEC45B7" w14:textId="77777777" w:rsidTr="00B4521F">
        <w:tc>
          <w:tcPr>
            <w:tcW w:w="6402" w:type="dxa"/>
          </w:tcPr>
          <w:p w14:paraId="772A74C3" w14:textId="65772EA5" w:rsidR="00B41290" w:rsidRDefault="00B41290" w:rsidP="00330E85">
            <w:r>
              <w:t xml:space="preserve">Der Gesamtplan hat drei Teile: </w:t>
            </w:r>
            <w:r w:rsidR="007B215D">
              <w:br/>
              <w:t>1. Haushaltsübersicht</w:t>
            </w:r>
          </w:p>
          <w:p w14:paraId="32CE4212" w14:textId="40A0709E" w:rsidR="00B41290" w:rsidRDefault="007B215D" w:rsidP="00330E85">
            <w:r>
              <w:t>2. Finanzierungsübersicht</w:t>
            </w:r>
            <w:r w:rsidR="00B41290">
              <w:br/>
              <w:t>3. Kreditkartenübersicht</w:t>
            </w:r>
          </w:p>
        </w:tc>
        <w:tc>
          <w:tcPr>
            <w:tcW w:w="964" w:type="dxa"/>
          </w:tcPr>
          <w:p w14:paraId="2DC96F4D" w14:textId="77777777" w:rsidR="00B41290" w:rsidRDefault="00B41290" w:rsidP="00330E85"/>
        </w:tc>
        <w:tc>
          <w:tcPr>
            <w:tcW w:w="993" w:type="dxa"/>
          </w:tcPr>
          <w:p w14:paraId="23BFB0BF" w14:textId="23DC9A6D" w:rsidR="00B41290" w:rsidRDefault="00B41290" w:rsidP="00330E85"/>
        </w:tc>
      </w:tr>
      <w:tr w:rsidR="00B41290" w14:paraId="691DDF25" w14:textId="77777777" w:rsidTr="00B4521F">
        <w:tc>
          <w:tcPr>
            <w:tcW w:w="6402" w:type="dxa"/>
          </w:tcPr>
          <w:p w14:paraId="023B250C" w14:textId="77777777" w:rsidR="00B41290" w:rsidRDefault="00B41290" w:rsidP="00330E85">
            <w:r>
              <w:t>Wenn im Haushaltsplan ein F vor einem Titel steht, ist dieser flexibilisiert.</w:t>
            </w:r>
          </w:p>
        </w:tc>
        <w:tc>
          <w:tcPr>
            <w:tcW w:w="964" w:type="dxa"/>
          </w:tcPr>
          <w:p w14:paraId="3208ED3D" w14:textId="67471DD4" w:rsidR="00B41290" w:rsidRDefault="00B41290" w:rsidP="00330E85"/>
        </w:tc>
        <w:tc>
          <w:tcPr>
            <w:tcW w:w="993" w:type="dxa"/>
          </w:tcPr>
          <w:p w14:paraId="1B8219A0" w14:textId="77777777" w:rsidR="00B41290" w:rsidRDefault="00B41290" w:rsidP="00330E85"/>
        </w:tc>
      </w:tr>
      <w:tr w:rsidR="00B41290" w14:paraId="588CAC03" w14:textId="77777777" w:rsidTr="00B4521F">
        <w:tc>
          <w:tcPr>
            <w:tcW w:w="6402" w:type="dxa"/>
          </w:tcPr>
          <w:p w14:paraId="3A068E58" w14:textId="77777777" w:rsidR="00B41290" w:rsidRDefault="00B41290" w:rsidP="00330E85">
            <w:r>
              <w:t>Die Titelgruppe kann man an der 5. Ziffer ablesen.</w:t>
            </w:r>
          </w:p>
        </w:tc>
        <w:tc>
          <w:tcPr>
            <w:tcW w:w="964" w:type="dxa"/>
          </w:tcPr>
          <w:p w14:paraId="288FA222" w14:textId="77777777" w:rsidR="00B41290" w:rsidRDefault="00B41290" w:rsidP="00330E85"/>
        </w:tc>
        <w:tc>
          <w:tcPr>
            <w:tcW w:w="993" w:type="dxa"/>
          </w:tcPr>
          <w:p w14:paraId="294BB5DD" w14:textId="30E42D8C" w:rsidR="00B41290" w:rsidRDefault="00B41290" w:rsidP="00330E85"/>
        </w:tc>
      </w:tr>
    </w:tbl>
    <w:p w14:paraId="27AFC8EE" w14:textId="77777777" w:rsidR="00B41290" w:rsidRDefault="00B41290" w:rsidP="00B41290"/>
    <w:p w14:paraId="6E6B7637" w14:textId="2B9F8745" w:rsidR="004B02F0" w:rsidRDefault="004B02F0" w:rsidP="00072135">
      <w:r>
        <w:br/>
      </w:r>
    </w:p>
    <w:p w14:paraId="70CA7355" w14:textId="35BA49A9" w:rsidR="00824CE9" w:rsidRDefault="00824CE9" w:rsidP="00072135">
      <w:r>
        <w:t xml:space="preserve">Nächster </w:t>
      </w:r>
      <w:proofErr w:type="spellStart"/>
      <w:r>
        <w:t>Klausurenkurs</w:t>
      </w:r>
      <w:proofErr w:type="spellEnd"/>
      <w:r>
        <w:t>:</w:t>
      </w:r>
    </w:p>
    <w:p w14:paraId="7E5AEF51" w14:textId="2B0A60EC" w:rsidR="00824CE9" w:rsidRDefault="00F67C3D" w:rsidP="00072135">
      <w:r>
        <w:t>Beamtenrecht</w:t>
      </w:r>
      <w:r w:rsidR="00824CE9">
        <w:br/>
        <w:t xml:space="preserve">Ausgabe: </w:t>
      </w:r>
      <w:r>
        <w:t>29.06</w:t>
      </w:r>
      <w:r w:rsidR="00945288">
        <w:t>.2023</w:t>
      </w:r>
      <w:r w:rsidR="00824CE9">
        <w:br/>
        <w:t xml:space="preserve">Besprechung: </w:t>
      </w:r>
      <w:r>
        <w:t>06.07</w:t>
      </w:r>
      <w:r w:rsidR="00945288">
        <w:t>.2023</w:t>
      </w:r>
      <w:r w:rsidR="00824CE9">
        <w:br/>
        <w:t xml:space="preserve">Tutor: </w:t>
      </w:r>
      <w:proofErr w:type="spellStart"/>
      <w:r>
        <w:t>Börni</w:t>
      </w:r>
      <w:proofErr w:type="spellEnd"/>
    </w:p>
    <w:sectPr w:rsidR="00824CE9" w:rsidSect="00B41290">
      <w:pgSz w:w="11906" w:h="16838"/>
      <w:pgMar w:top="1417" w:right="18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6E8"/>
    <w:multiLevelType w:val="hybridMultilevel"/>
    <w:tmpl w:val="B56A454A"/>
    <w:lvl w:ilvl="0" w:tplc="ADB215E6">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3676A3"/>
    <w:multiLevelType w:val="hybridMultilevel"/>
    <w:tmpl w:val="4BA8F98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35"/>
    <w:rsid w:val="00013CC0"/>
    <w:rsid w:val="00072135"/>
    <w:rsid w:val="00081B9E"/>
    <w:rsid w:val="000C4D40"/>
    <w:rsid w:val="00171DEB"/>
    <w:rsid w:val="001F408D"/>
    <w:rsid w:val="00215526"/>
    <w:rsid w:val="002C071A"/>
    <w:rsid w:val="002E7662"/>
    <w:rsid w:val="00303967"/>
    <w:rsid w:val="00365D7C"/>
    <w:rsid w:val="003C0C83"/>
    <w:rsid w:val="00410364"/>
    <w:rsid w:val="00416B4D"/>
    <w:rsid w:val="004A5322"/>
    <w:rsid w:val="004B02F0"/>
    <w:rsid w:val="004B1EE8"/>
    <w:rsid w:val="004F3D0D"/>
    <w:rsid w:val="00500EA9"/>
    <w:rsid w:val="005A16F5"/>
    <w:rsid w:val="00631CE8"/>
    <w:rsid w:val="0067067F"/>
    <w:rsid w:val="007121D7"/>
    <w:rsid w:val="00736863"/>
    <w:rsid w:val="007A700F"/>
    <w:rsid w:val="007B215D"/>
    <w:rsid w:val="00824CE9"/>
    <w:rsid w:val="00840FEF"/>
    <w:rsid w:val="00891079"/>
    <w:rsid w:val="008C1237"/>
    <w:rsid w:val="00914585"/>
    <w:rsid w:val="00945288"/>
    <w:rsid w:val="00945496"/>
    <w:rsid w:val="009E2471"/>
    <w:rsid w:val="00A45167"/>
    <w:rsid w:val="00A84791"/>
    <w:rsid w:val="00A85283"/>
    <w:rsid w:val="00AE4F5F"/>
    <w:rsid w:val="00B41290"/>
    <w:rsid w:val="00B4521F"/>
    <w:rsid w:val="00B873D7"/>
    <w:rsid w:val="00BB6C15"/>
    <w:rsid w:val="00CD27CF"/>
    <w:rsid w:val="00D06714"/>
    <w:rsid w:val="00D4755E"/>
    <w:rsid w:val="00D87E5C"/>
    <w:rsid w:val="00D90D00"/>
    <w:rsid w:val="00D92A00"/>
    <w:rsid w:val="00DB547C"/>
    <w:rsid w:val="00E25B30"/>
    <w:rsid w:val="00E32F5F"/>
    <w:rsid w:val="00ED734B"/>
    <w:rsid w:val="00F27A6E"/>
    <w:rsid w:val="00F63DC9"/>
    <w:rsid w:val="00F67C3D"/>
    <w:rsid w:val="00FB0380"/>
    <w:rsid w:val="00FB3E7F"/>
    <w:rsid w:val="00FC3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4047"/>
  <w15:chartTrackingRefBased/>
  <w15:docId w15:val="{84384774-6232-4F97-A8C0-02191EC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13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1290"/>
    <w:pPr>
      <w:spacing w:line="259" w:lineRule="auto"/>
      <w:ind w:left="720"/>
      <w:contextualSpacing/>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4295">
      <w:bodyDiv w:val="1"/>
      <w:marLeft w:val="0"/>
      <w:marRight w:val="0"/>
      <w:marTop w:val="0"/>
      <w:marBottom w:val="0"/>
      <w:divBdr>
        <w:top w:val="none" w:sz="0" w:space="0" w:color="auto"/>
        <w:left w:val="none" w:sz="0" w:space="0" w:color="auto"/>
        <w:bottom w:val="none" w:sz="0" w:space="0" w:color="auto"/>
        <w:right w:val="none" w:sz="0" w:space="0" w:color="auto"/>
      </w:divBdr>
    </w:div>
    <w:div w:id="14003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Pfeiffer</dc:creator>
  <cp:keywords/>
  <dc:description/>
  <cp:lastModifiedBy>Kauer, Uta</cp:lastModifiedBy>
  <cp:revision>2</cp:revision>
  <dcterms:created xsi:type="dcterms:W3CDTF">2023-06-30T05:38:00Z</dcterms:created>
  <dcterms:modified xsi:type="dcterms:W3CDTF">2023-06-30T05:38:00Z</dcterms:modified>
</cp:coreProperties>
</file>